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ADD" w:rsidRPr="001E7ADD" w:rsidRDefault="001E7ADD" w:rsidP="00AF0895">
      <w:pPr>
        <w:spacing w:after="180" w:line="240" w:lineRule="auto"/>
        <w:jc w:val="both"/>
        <w:outlineLvl w:val="0"/>
        <w:rPr>
          <w:rFonts w:asciiTheme="majorHAnsi" w:eastAsia="Times New Roman" w:hAnsiTheme="majorHAnsi" w:cstheme="majorHAnsi"/>
          <w:b/>
          <w:bCs/>
          <w:kern w:val="36"/>
          <w:sz w:val="36"/>
          <w:szCs w:val="36"/>
        </w:rPr>
      </w:pPr>
      <w:r w:rsidRPr="001E7ADD">
        <w:rPr>
          <w:rFonts w:asciiTheme="majorHAnsi" w:eastAsia="Times New Roman" w:hAnsiTheme="majorHAnsi" w:cstheme="majorHAnsi"/>
          <w:b/>
          <w:bCs/>
          <w:kern w:val="36"/>
          <w:sz w:val="36"/>
          <w:szCs w:val="36"/>
        </w:rPr>
        <w:t>MHARS Board - RFI for Prevention Services Provider</w:t>
      </w:r>
    </w:p>
    <w:p w:rsidR="001E7ADD" w:rsidRPr="001E7ADD" w:rsidRDefault="001E7ADD" w:rsidP="00F13CED">
      <w:pPr>
        <w:spacing w:before="360" w:after="180" w:line="240" w:lineRule="auto"/>
        <w:jc w:val="both"/>
        <w:outlineLvl w:val="1"/>
        <w:rPr>
          <w:rFonts w:asciiTheme="majorHAnsi" w:eastAsia="Times New Roman" w:hAnsiTheme="majorHAnsi" w:cstheme="majorHAnsi"/>
          <w:b/>
          <w:bCs/>
          <w:sz w:val="31"/>
          <w:szCs w:val="31"/>
        </w:rPr>
      </w:pPr>
      <w:r w:rsidRPr="001E7ADD">
        <w:rPr>
          <w:rFonts w:asciiTheme="majorHAnsi" w:eastAsia="Times New Roman" w:hAnsiTheme="majorHAnsi" w:cstheme="majorHAnsi"/>
          <w:b/>
          <w:bCs/>
          <w:sz w:val="31"/>
          <w:szCs w:val="31"/>
        </w:rPr>
        <w:t>Official Responses to Submitted Questions</w:t>
      </w:r>
    </w:p>
    <w:p w:rsidR="00AF0895" w:rsidRDefault="001E7ADD" w:rsidP="00AF0895">
      <w:pPr>
        <w:spacing w:after="0" w:line="240" w:lineRule="auto"/>
        <w:jc w:val="both"/>
        <w:rPr>
          <w:rFonts w:asciiTheme="majorHAnsi" w:eastAsia="Times New Roman" w:hAnsiTheme="majorHAnsi" w:cstheme="majorHAnsi"/>
          <w:b/>
          <w:bCs/>
          <w:sz w:val="24"/>
          <w:szCs w:val="24"/>
        </w:rPr>
      </w:pPr>
      <w:r w:rsidRPr="001E7ADD">
        <w:rPr>
          <w:rFonts w:asciiTheme="majorHAnsi" w:eastAsia="Times New Roman" w:hAnsiTheme="majorHAnsi" w:cstheme="majorHAnsi"/>
          <w:b/>
          <w:bCs/>
          <w:sz w:val="24"/>
          <w:szCs w:val="24"/>
        </w:rPr>
        <w:t>Posted per RFI Timeline requirements</w:t>
      </w: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RFI:</w:t>
      </w:r>
      <w:r w:rsidRPr="001E7ADD">
        <w:rPr>
          <w:rFonts w:asciiTheme="majorHAnsi" w:eastAsia="Times New Roman" w:hAnsiTheme="majorHAnsi" w:cstheme="majorHAnsi"/>
          <w:sz w:val="24"/>
          <w:szCs w:val="24"/>
        </w:rPr>
        <w:t xml:space="preserve"> Substance Use Disorder (SUD) &amp; Gambling Prevention Services</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Question 1:</w:t>
      </w:r>
      <w:r w:rsidRPr="001E7ADD">
        <w:rPr>
          <w:rFonts w:asciiTheme="majorHAnsi" w:eastAsia="Times New Roman" w:hAnsiTheme="majorHAnsi" w:cstheme="majorHAnsi"/>
          <w:sz w:val="24"/>
          <w:szCs w:val="24"/>
        </w:rPr>
        <w:t xml:space="preserve"> Does the MHARS Board anticipate awarding a single vendor for the entire scope of interest, or will the Board consider modular proposals/partnerships</w:t>
      </w:r>
      <w:r w:rsidR="00673573">
        <w:rPr>
          <w:rFonts w:asciiTheme="majorHAnsi" w:eastAsia="Times New Roman" w:hAnsiTheme="majorHAnsi" w:cstheme="majorHAnsi"/>
          <w:sz w:val="24"/>
          <w:szCs w:val="24"/>
        </w:rPr>
        <w:t>,</w:t>
      </w:r>
      <w:r w:rsidRPr="001E7ADD">
        <w:rPr>
          <w:rFonts w:asciiTheme="majorHAnsi" w:eastAsia="Times New Roman" w:hAnsiTheme="majorHAnsi" w:cstheme="majorHAnsi"/>
          <w:sz w:val="24"/>
          <w:szCs w:val="24"/>
        </w:rPr>
        <w:t xml:space="preserve"> where one entity leads school-based direct education and another entity leads community-level environmental strategies, coalition building, and data collection? Should we submit a joint RFI response if we have an idea for partnership in the system, for example, between LCPH, ESC and other providers?</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Response:</w:t>
      </w:r>
      <w:r w:rsidRPr="001E7ADD">
        <w:rPr>
          <w:rFonts w:asciiTheme="majorHAnsi" w:eastAsia="Times New Roman" w:hAnsiTheme="majorHAnsi" w:cstheme="majorHAnsi"/>
          <w:sz w:val="24"/>
          <w:szCs w:val="24"/>
        </w:rPr>
        <w:t xml:space="preserve"> The MHARS Board prefers to contract with a single entity and may consider more than one provider across the prevention services needed. Most formal partnerships and coalitions in Lorain County already exist, and the selected provider should be prepared to coordinate with these established partnerships rather than build new ones from scratch. The identified provider must demonstrate willingness to take on Drug Free Community Coalition work or lead the establishment of a Problem Gambling/Gambling Coalition of Lorain County, depending on the respondent's area of focus. Respondents proposing to serve as the lead entity should describe their approach to coordinating with existing community partnerships and their capacity to take on coalition leadership responsibilities.</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Pr="001E7ADD" w:rsidRDefault="001E7ADD" w:rsidP="00AF0895">
      <w:pPr>
        <w:spacing w:after="30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sz w:val="24"/>
          <w:szCs w:val="24"/>
        </w:rPr>
        <w:t>Where partnerships require consultation or prevention supervision support, the MHARS Board will consider establishing a formal Memorandum of Understanding (MOU) or similar agreement, with the Board as a party to the agreement. This structure supports long-term sustainability and future expansion of prevention services across Lorain County.</w:t>
      </w: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Question 2:</w:t>
      </w:r>
      <w:r w:rsidRPr="001E7ADD">
        <w:rPr>
          <w:rFonts w:asciiTheme="majorHAnsi" w:eastAsia="Times New Roman" w:hAnsiTheme="majorHAnsi" w:cstheme="majorHAnsi"/>
          <w:sz w:val="24"/>
          <w:szCs w:val="24"/>
        </w:rPr>
        <w:t xml:space="preserve"> Are there specific geographic areas of priority in mind? Or, is this to tackle the subject matter countywide?</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Response:</w:t>
      </w:r>
      <w:r w:rsidRPr="001E7ADD">
        <w:rPr>
          <w:rFonts w:asciiTheme="majorHAnsi" w:eastAsia="Times New Roman" w:hAnsiTheme="majorHAnsi" w:cstheme="majorHAnsi"/>
          <w:sz w:val="24"/>
          <w:szCs w:val="24"/>
        </w:rPr>
        <w:t xml:space="preserve"> This RFI seeks countywide coverage of Lorain County schools and communities. Respondents unable to provide full countywide capacity at contract launch may propose a phased rollout plan, identifying which districts or communities they will serve first and the timeline for expanding to full county coverage.</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Question 3:</w:t>
      </w:r>
      <w:r w:rsidRPr="001E7ADD">
        <w:rPr>
          <w:rFonts w:asciiTheme="majorHAnsi" w:eastAsia="Times New Roman" w:hAnsiTheme="majorHAnsi" w:cstheme="majorHAnsi"/>
          <w:sz w:val="24"/>
          <w:szCs w:val="24"/>
        </w:rPr>
        <w:t xml:space="preserve"> Can we please have a copy of the Ohio DBH prevention standards and the Strategic Prevention Framework, and a corresponding framework, that MHARS uses?</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881756" w:rsidRPr="00881756" w:rsidRDefault="001E7ADD" w:rsidP="00881756">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Response:</w:t>
      </w:r>
      <w:r w:rsidRPr="001E7ADD">
        <w:rPr>
          <w:rFonts w:asciiTheme="majorHAnsi" w:eastAsia="Times New Roman" w:hAnsiTheme="majorHAnsi" w:cstheme="majorHAnsi"/>
          <w:sz w:val="24"/>
          <w:szCs w:val="24"/>
        </w:rPr>
        <w:t xml:space="preserve"> </w:t>
      </w:r>
      <w:r w:rsidR="00881756" w:rsidRPr="00881756">
        <w:rPr>
          <w:rFonts w:asciiTheme="majorHAnsi" w:eastAsia="Times New Roman" w:hAnsiTheme="majorHAnsi" w:cstheme="majorHAnsi"/>
          <w:sz w:val="24"/>
          <w:szCs w:val="24"/>
        </w:rPr>
        <w:t>The MHARS Board expects respondents to align their prevention services with the following state and federal standards, which govern this RFI:</w:t>
      </w:r>
    </w:p>
    <w:p w:rsidR="00881756" w:rsidRPr="00881756" w:rsidRDefault="00881756" w:rsidP="00881756">
      <w:pPr>
        <w:spacing w:after="0" w:line="240" w:lineRule="auto"/>
        <w:jc w:val="both"/>
        <w:rPr>
          <w:rFonts w:asciiTheme="majorHAnsi" w:eastAsia="Times New Roman" w:hAnsiTheme="majorHAnsi" w:cstheme="majorHAnsi"/>
          <w:sz w:val="24"/>
          <w:szCs w:val="24"/>
        </w:rPr>
      </w:pPr>
    </w:p>
    <w:p w:rsidR="00F13CED" w:rsidRPr="00F13CED" w:rsidRDefault="00881756" w:rsidP="00F13CED">
      <w:pPr>
        <w:spacing w:after="0" w:line="240" w:lineRule="auto"/>
        <w:jc w:val="both"/>
        <w:rPr>
          <w:rFonts w:asciiTheme="majorHAnsi" w:eastAsia="Times New Roman" w:hAnsiTheme="majorHAnsi" w:cstheme="majorHAnsi"/>
          <w:sz w:val="24"/>
          <w:szCs w:val="24"/>
        </w:rPr>
      </w:pPr>
      <w:r w:rsidRPr="00F13CED">
        <w:rPr>
          <w:rFonts w:asciiTheme="majorHAnsi" w:eastAsia="Times New Roman" w:hAnsiTheme="majorHAnsi" w:cstheme="majorHAnsi"/>
          <w:sz w:val="24"/>
          <w:szCs w:val="24"/>
        </w:rPr>
        <w:t>Ohio Administrative Code Chapter 5122-26, establishing certification standards for community behavioral health service providers</w:t>
      </w:r>
      <w:r w:rsidR="00F13CED" w:rsidRPr="00F13CED">
        <w:rPr>
          <w:rFonts w:asciiTheme="majorHAnsi" w:eastAsia="Times New Roman" w:hAnsiTheme="majorHAnsi" w:cstheme="majorHAnsi"/>
          <w:sz w:val="24"/>
          <w:szCs w:val="24"/>
        </w:rPr>
        <w:t xml:space="preserve"> </w:t>
      </w:r>
      <w:hyperlink r:id="rId5" w:history="1">
        <w:r w:rsidR="00F13CED" w:rsidRPr="00F13CED">
          <w:rPr>
            <w:color w:val="0000FF"/>
            <w:u w:val="single"/>
          </w:rPr>
          <w:t>Chapter 5122-26 - Ohio Administrative Code | Ohio Laws</w:t>
        </w:r>
      </w:hyperlink>
    </w:p>
    <w:p w:rsidR="00F13CED" w:rsidRPr="00F13CED" w:rsidRDefault="00881756" w:rsidP="00F13CED">
      <w:pPr>
        <w:spacing w:before="180" w:after="180" w:line="240" w:lineRule="auto"/>
        <w:jc w:val="both"/>
        <w:rPr>
          <w:rFonts w:asciiTheme="majorHAnsi" w:eastAsia="Times New Roman" w:hAnsiTheme="majorHAnsi" w:cstheme="majorHAnsi"/>
          <w:sz w:val="24"/>
          <w:szCs w:val="24"/>
        </w:rPr>
      </w:pPr>
      <w:r w:rsidRPr="00F13CED">
        <w:rPr>
          <w:rFonts w:asciiTheme="majorHAnsi" w:eastAsia="Times New Roman" w:hAnsiTheme="majorHAnsi" w:cstheme="majorHAnsi"/>
          <w:sz w:val="24"/>
          <w:szCs w:val="24"/>
        </w:rPr>
        <w:t>Ohio Administrative Code Chapter 5122-29, governing prevention service definitions, provider requirements, and community service delivery</w:t>
      </w:r>
      <w:r w:rsidR="00F13CED" w:rsidRPr="00F13CED">
        <w:rPr>
          <w:rFonts w:asciiTheme="majorHAnsi" w:eastAsia="Times New Roman" w:hAnsiTheme="majorHAnsi" w:cstheme="majorHAnsi"/>
          <w:sz w:val="24"/>
          <w:szCs w:val="24"/>
        </w:rPr>
        <w:t xml:space="preserve"> </w:t>
      </w:r>
      <w:hyperlink r:id="rId6" w:history="1">
        <w:r w:rsidR="00F13CED" w:rsidRPr="00F13CED">
          <w:rPr>
            <w:color w:val="0000FF"/>
            <w:u w:val="single"/>
          </w:rPr>
          <w:t>Chapter 5122-29 - Ohio Administrative Code | Ohio Laws</w:t>
        </w:r>
      </w:hyperlink>
    </w:p>
    <w:p w:rsidR="00881756" w:rsidRPr="00881756" w:rsidRDefault="00881756" w:rsidP="00881756">
      <w:pPr>
        <w:spacing w:after="0" w:line="240" w:lineRule="auto"/>
        <w:jc w:val="both"/>
        <w:rPr>
          <w:rFonts w:asciiTheme="majorHAnsi" w:eastAsia="Times New Roman" w:hAnsiTheme="majorHAnsi" w:cstheme="majorHAnsi"/>
          <w:sz w:val="24"/>
          <w:szCs w:val="24"/>
        </w:rPr>
      </w:pPr>
    </w:p>
    <w:p w:rsidR="00F13CED" w:rsidRPr="00F13CED" w:rsidRDefault="00881756" w:rsidP="00F13CED">
      <w:pPr>
        <w:spacing w:before="180" w:after="180" w:line="240" w:lineRule="auto"/>
        <w:jc w:val="both"/>
        <w:rPr>
          <w:rFonts w:asciiTheme="majorHAnsi" w:eastAsia="Times New Roman" w:hAnsiTheme="majorHAnsi" w:cstheme="majorHAnsi"/>
          <w:sz w:val="24"/>
          <w:szCs w:val="24"/>
        </w:rPr>
      </w:pPr>
      <w:r w:rsidRPr="00F13CED">
        <w:rPr>
          <w:rFonts w:asciiTheme="majorHAnsi" w:eastAsia="Times New Roman" w:hAnsiTheme="majorHAnsi" w:cstheme="majorHAnsi"/>
          <w:sz w:val="24"/>
          <w:szCs w:val="24"/>
        </w:rPr>
        <w:lastRenderedPageBreak/>
        <w:t>Ohio Administrative Code Rule 5122-29-20, addressing specific prevention programming and service delivery requirements</w:t>
      </w:r>
      <w:r w:rsidR="00F13CED">
        <w:rPr>
          <w:rFonts w:asciiTheme="majorHAnsi" w:eastAsia="Times New Roman" w:hAnsiTheme="majorHAnsi" w:cstheme="majorHAnsi"/>
          <w:sz w:val="24"/>
          <w:szCs w:val="24"/>
        </w:rPr>
        <w:t xml:space="preserve"> </w:t>
      </w:r>
      <w:hyperlink r:id="rId7" w:history="1">
        <w:r w:rsidR="00F13CED" w:rsidRPr="00F13CED">
          <w:rPr>
            <w:color w:val="0000FF"/>
            <w:u w:val="single"/>
          </w:rPr>
          <w:t>Rule 5122-29-20 - Ohio Administrative Code | Ohio Laws</w:t>
        </w:r>
      </w:hyperlink>
    </w:p>
    <w:p w:rsidR="00F13CED" w:rsidRPr="00F13CED" w:rsidRDefault="00881756" w:rsidP="00F13CED">
      <w:pPr>
        <w:spacing w:before="180" w:after="180" w:line="240" w:lineRule="auto"/>
        <w:jc w:val="both"/>
        <w:rPr>
          <w:rFonts w:asciiTheme="majorHAnsi" w:eastAsia="Times New Roman" w:hAnsiTheme="majorHAnsi" w:cstheme="majorHAnsi"/>
          <w:sz w:val="24"/>
          <w:szCs w:val="24"/>
        </w:rPr>
      </w:pPr>
      <w:r w:rsidRPr="00F13CED">
        <w:rPr>
          <w:rFonts w:asciiTheme="majorHAnsi" w:eastAsia="Times New Roman" w:hAnsiTheme="majorHAnsi" w:cstheme="majorHAnsi"/>
          <w:sz w:val="24"/>
          <w:szCs w:val="24"/>
        </w:rPr>
        <w:t>Ohio Administrative Code Chapter 4758, governing the Ohio Chemical Dependency Professionals Board's credentialing authority</w:t>
      </w:r>
      <w:r w:rsidR="00F13CED">
        <w:rPr>
          <w:rFonts w:asciiTheme="majorHAnsi" w:eastAsia="Times New Roman" w:hAnsiTheme="majorHAnsi" w:cstheme="majorHAnsi"/>
          <w:sz w:val="24"/>
          <w:szCs w:val="24"/>
        </w:rPr>
        <w:t xml:space="preserve"> </w:t>
      </w:r>
      <w:hyperlink r:id="rId8" w:history="1">
        <w:r w:rsidR="00F13CED" w:rsidRPr="00F13CED">
          <w:rPr>
            <w:color w:val="0000FF"/>
            <w:u w:val="single"/>
          </w:rPr>
          <w:t>4758 - Ohio Administrative Code | Ohio Laws</w:t>
        </w:r>
      </w:hyperlink>
    </w:p>
    <w:p w:rsidR="00F13CED" w:rsidRDefault="00881756" w:rsidP="00F13CED">
      <w:pPr>
        <w:spacing w:before="180" w:after="180" w:line="240" w:lineRule="auto"/>
        <w:jc w:val="both"/>
        <w:rPr>
          <w:rFonts w:asciiTheme="majorHAnsi" w:eastAsia="Times New Roman" w:hAnsiTheme="majorHAnsi" w:cstheme="majorHAnsi"/>
          <w:sz w:val="24"/>
          <w:szCs w:val="24"/>
        </w:rPr>
      </w:pPr>
      <w:r w:rsidRPr="00881756">
        <w:rPr>
          <w:rFonts w:asciiTheme="majorHAnsi" w:eastAsia="Times New Roman" w:hAnsiTheme="majorHAnsi" w:cstheme="majorHAnsi"/>
          <w:sz w:val="24"/>
          <w:szCs w:val="24"/>
        </w:rPr>
        <w:t>Ohio Administrative Code Rules 4758-6-07 through 4758-6-10, outlining the certification requirements, scope of practice, and supervision standards for prevention specialists</w:t>
      </w:r>
    </w:p>
    <w:p w:rsidR="00F13CED" w:rsidRPr="00F13CED" w:rsidRDefault="001B44F3" w:rsidP="00F13CED">
      <w:pPr>
        <w:spacing w:before="180" w:after="180" w:line="240" w:lineRule="auto"/>
        <w:jc w:val="both"/>
        <w:rPr>
          <w:rFonts w:asciiTheme="majorHAnsi" w:eastAsia="Times New Roman" w:hAnsiTheme="majorHAnsi" w:cstheme="majorHAnsi"/>
          <w:sz w:val="24"/>
          <w:szCs w:val="24"/>
        </w:rPr>
      </w:pPr>
      <w:hyperlink r:id="rId9" w:history="1">
        <w:r w:rsidR="00F13CED" w:rsidRPr="00F13CED">
          <w:rPr>
            <w:color w:val="0000FF"/>
            <w:u w:val="single"/>
          </w:rPr>
          <w:t>Rule 4758-6-07 - Ohio Administrative Code | Ohio Laws</w:t>
        </w:r>
      </w:hyperlink>
    </w:p>
    <w:p w:rsidR="00F13CED" w:rsidRPr="00F13CED" w:rsidRDefault="001B44F3" w:rsidP="00F13CED">
      <w:pPr>
        <w:spacing w:before="180" w:after="180" w:line="240" w:lineRule="auto"/>
        <w:jc w:val="both"/>
        <w:rPr>
          <w:rFonts w:asciiTheme="majorHAnsi" w:eastAsia="Times New Roman" w:hAnsiTheme="majorHAnsi" w:cstheme="majorHAnsi"/>
          <w:sz w:val="24"/>
          <w:szCs w:val="24"/>
        </w:rPr>
      </w:pPr>
      <w:hyperlink r:id="rId10" w:history="1">
        <w:r w:rsidR="00F13CED" w:rsidRPr="00F13CED">
          <w:rPr>
            <w:color w:val="0000FF"/>
            <w:u w:val="single"/>
          </w:rPr>
          <w:t>Rule 4758-6-08 - Ohio Administrative Code | Ohio Laws</w:t>
        </w:r>
      </w:hyperlink>
    </w:p>
    <w:p w:rsidR="00F13CED" w:rsidRPr="00F13CED" w:rsidRDefault="001B44F3" w:rsidP="00F13CED">
      <w:pPr>
        <w:spacing w:before="180" w:after="180" w:line="240" w:lineRule="auto"/>
        <w:jc w:val="both"/>
        <w:rPr>
          <w:rFonts w:asciiTheme="majorHAnsi" w:eastAsia="Times New Roman" w:hAnsiTheme="majorHAnsi" w:cstheme="majorHAnsi"/>
          <w:sz w:val="24"/>
          <w:szCs w:val="24"/>
        </w:rPr>
      </w:pPr>
      <w:hyperlink r:id="rId11" w:history="1">
        <w:r w:rsidR="00F13CED" w:rsidRPr="00F13CED">
          <w:rPr>
            <w:color w:val="0000FF"/>
            <w:u w:val="single"/>
          </w:rPr>
          <w:t>Rule 4758-6-09 - Ohio Administrative Code | Ohio Laws</w:t>
        </w:r>
      </w:hyperlink>
    </w:p>
    <w:p w:rsidR="00F13CED" w:rsidRPr="00F13CED" w:rsidRDefault="001B44F3" w:rsidP="00F13CED">
      <w:pPr>
        <w:spacing w:before="180" w:after="180" w:line="240" w:lineRule="auto"/>
        <w:jc w:val="both"/>
        <w:rPr>
          <w:rFonts w:asciiTheme="majorHAnsi" w:eastAsia="Times New Roman" w:hAnsiTheme="majorHAnsi" w:cstheme="majorHAnsi"/>
          <w:sz w:val="24"/>
          <w:szCs w:val="24"/>
        </w:rPr>
      </w:pPr>
      <w:hyperlink r:id="rId12" w:history="1">
        <w:r w:rsidR="00F13CED" w:rsidRPr="00F13CED">
          <w:rPr>
            <w:color w:val="0000FF"/>
            <w:u w:val="single"/>
          </w:rPr>
          <w:t>Rule 4758-6-10 - Ohio Administrative Code | Ohio Laws</w:t>
        </w:r>
      </w:hyperlink>
    </w:p>
    <w:p w:rsidR="00881756" w:rsidRDefault="00881756" w:rsidP="00F13CED">
      <w:pPr>
        <w:spacing w:after="0" w:line="240" w:lineRule="auto"/>
        <w:rPr>
          <w:rFonts w:asciiTheme="majorHAnsi" w:eastAsia="Times New Roman" w:hAnsiTheme="majorHAnsi" w:cstheme="majorHAnsi"/>
          <w:sz w:val="24"/>
          <w:szCs w:val="24"/>
        </w:rPr>
      </w:pPr>
      <w:r w:rsidRPr="00881756">
        <w:rPr>
          <w:rFonts w:asciiTheme="majorHAnsi" w:eastAsia="Times New Roman" w:hAnsiTheme="majorHAnsi" w:cstheme="majorHAnsi"/>
          <w:sz w:val="24"/>
          <w:szCs w:val="24"/>
        </w:rPr>
        <w:t>The Substance Abuse and Mental Health Services Administration's (SAMHSA) Strategic Prevention Framework (SPF)</w:t>
      </w:r>
      <w:r w:rsidR="00B8428D">
        <w:rPr>
          <w:rFonts w:asciiTheme="majorHAnsi" w:eastAsia="Times New Roman" w:hAnsiTheme="majorHAnsi" w:cstheme="majorHAnsi"/>
          <w:sz w:val="24"/>
          <w:szCs w:val="24"/>
        </w:rPr>
        <w:t xml:space="preserve"> </w:t>
      </w:r>
      <w:hyperlink r:id="rId13" w:history="1">
        <w:r w:rsidR="00B8428D">
          <w:rPr>
            <w:rStyle w:val="Hyperlink"/>
          </w:rPr>
          <w:t>samhsa-strategic-prevention-framework-guide.pdf</w:t>
        </w:r>
      </w:hyperlink>
      <w:r w:rsidRPr="00881756">
        <w:rPr>
          <w:rFonts w:asciiTheme="majorHAnsi" w:eastAsia="Times New Roman" w:hAnsiTheme="majorHAnsi" w:cstheme="majorHAnsi"/>
          <w:sz w:val="24"/>
          <w:szCs w:val="24"/>
        </w:rPr>
        <w:t>, the guiding model referenced throughout this RFI</w:t>
      </w:r>
      <w:r w:rsidR="00F13CED">
        <w:rPr>
          <w:rFonts w:asciiTheme="majorHAnsi" w:eastAsia="Times New Roman" w:hAnsiTheme="majorHAnsi" w:cstheme="majorHAnsi"/>
          <w:sz w:val="24"/>
          <w:szCs w:val="24"/>
        </w:rPr>
        <w:t xml:space="preserve"> </w:t>
      </w:r>
      <w:hyperlink r:id="rId14" w:history="1">
        <w:r w:rsidR="007D02DC">
          <w:rPr>
            <w:rStyle w:val="Hyperlink"/>
          </w:rPr>
          <w:t>SPF A Strategic Prevention Framework - Prevention Technology Transfer Center (PTTC) Network</w:t>
        </w:r>
      </w:hyperlink>
      <w:r w:rsidR="007D02DC">
        <w:t xml:space="preserve"> and </w:t>
      </w:r>
      <w:hyperlink r:id="rId15" w:history="1">
        <w:r w:rsidR="00F13CED" w:rsidRPr="006376AC">
          <w:rPr>
            <w:rStyle w:val="Hyperlink"/>
            <w:rFonts w:asciiTheme="majorHAnsi" w:eastAsia="Times New Roman" w:hAnsiTheme="majorHAnsi" w:cstheme="majorHAnsi"/>
            <w:sz w:val="24"/>
            <w:szCs w:val="24"/>
          </w:rPr>
          <w:t>https://www.samhsa.gov/technical-assistance/sptac/framework</w:t>
        </w:r>
      </w:hyperlink>
    </w:p>
    <w:p w:rsidR="00F13CED" w:rsidRPr="00881756" w:rsidRDefault="00F13CED" w:rsidP="00881756">
      <w:pPr>
        <w:spacing w:after="0" w:line="240" w:lineRule="auto"/>
        <w:jc w:val="both"/>
        <w:rPr>
          <w:rFonts w:asciiTheme="majorHAnsi" w:eastAsia="Times New Roman" w:hAnsiTheme="majorHAnsi" w:cstheme="majorHAnsi"/>
          <w:sz w:val="24"/>
          <w:szCs w:val="24"/>
        </w:rPr>
      </w:pPr>
    </w:p>
    <w:p w:rsidR="00F13CED" w:rsidRDefault="00881756" w:rsidP="00F13CED">
      <w:pPr>
        <w:pStyle w:val="NormalWeb"/>
        <w:shd w:val="clear" w:color="auto" w:fill="FFFFFF"/>
        <w:spacing w:after="0"/>
        <w:rPr>
          <w:rFonts w:eastAsia="Times New Roman"/>
        </w:rPr>
      </w:pPr>
      <w:r w:rsidRPr="00881756">
        <w:rPr>
          <w:rFonts w:asciiTheme="majorHAnsi" w:eastAsia="Times New Roman" w:hAnsiTheme="majorHAnsi" w:cstheme="majorHAnsi"/>
        </w:rPr>
        <w:t xml:space="preserve">Respondents can access these chapters and rules directly through the Ohio Legislative Service Commission website and the Strategic Prevention Framework through SAMHSA's published guidance. The Ohio </w:t>
      </w:r>
      <w:r w:rsidR="00F13CED">
        <w:rPr>
          <w:rFonts w:asciiTheme="majorHAnsi" w:eastAsia="Times New Roman" w:hAnsiTheme="majorHAnsi" w:cstheme="majorHAnsi"/>
        </w:rPr>
        <w:t>Department of Behavioral Health</w:t>
      </w:r>
      <w:r w:rsidRPr="00881756">
        <w:rPr>
          <w:rFonts w:asciiTheme="majorHAnsi" w:eastAsia="Times New Roman" w:hAnsiTheme="majorHAnsi" w:cstheme="majorHAnsi"/>
        </w:rPr>
        <w:t xml:space="preserve"> Prevention Survey Tool offers a useful self-assessment resource for respondents evaluating their current alignment with these standards.</w:t>
      </w:r>
    </w:p>
    <w:p w:rsidR="00F13CED" w:rsidRPr="00F13CED" w:rsidRDefault="001B44F3" w:rsidP="00F13CED">
      <w:pPr>
        <w:pStyle w:val="NormalWeb"/>
        <w:shd w:val="clear" w:color="auto" w:fill="FFFFFF"/>
        <w:spacing w:after="0"/>
        <w:rPr>
          <w:rFonts w:ascii="Calibri" w:eastAsia="Times New Roman" w:hAnsi="Calibri" w:cs="Calibri"/>
          <w:b/>
        </w:rPr>
      </w:pPr>
      <w:hyperlink r:id="rId16" w:history="1">
        <w:r w:rsidR="00F13CED" w:rsidRPr="006376AC">
          <w:rPr>
            <w:rStyle w:val="Hyperlink"/>
            <w:rFonts w:ascii="Calibri" w:eastAsia="Times New Roman" w:hAnsi="Calibri" w:cs="Calibri"/>
            <w:b/>
          </w:rPr>
          <w:t>https://dam.assets.ohio.gov/image/upload/mha.ohio.gov/SupportingProviders/LicensureandCertification/Survey-Tools/Prevention-Survey-Tool.pdf</w:t>
        </w:r>
      </w:hyperlink>
    </w:p>
    <w:p w:rsidR="00F13CED" w:rsidRDefault="00F13CED" w:rsidP="00881756">
      <w:pPr>
        <w:spacing w:after="0" w:line="240" w:lineRule="auto"/>
        <w:jc w:val="both"/>
        <w:rPr>
          <w:rFonts w:asciiTheme="majorHAnsi" w:eastAsia="Times New Roman" w:hAnsiTheme="majorHAnsi" w:cstheme="majorHAnsi"/>
          <w:sz w:val="24"/>
          <w:szCs w:val="24"/>
        </w:rPr>
      </w:pPr>
    </w:p>
    <w:p w:rsidR="00F13CED" w:rsidRDefault="00881756" w:rsidP="00881756">
      <w:pPr>
        <w:spacing w:after="0" w:line="240" w:lineRule="auto"/>
        <w:jc w:val="both"/>
        <w:rPr>
          <w:rFonts w:asciiTheme="majorHAnsi" w:eastAsia="Times New Roman" w:hAnsiTheme="majorHAnsi" w:cstheme="majorHAnsi"/>
          <w:sz w:val="24"/>
          <w:szCs w:val="24"/>
        </w:rPr>
      </w:pPr>
      <w:r w:rsidRPr="00881756">
        <w:rPr>
          <w:rFonts w:asciiTheme="majorHAnsi" w:eastAsia="Times New Roman" w:hAnsiTheme="majorHAnsi" w:cstheme="majorHAnsi"/>
          <w:sz w:val="24"/>
          <w:szCs w:val="24"/>
        </w:rPr>
        <w:t>The MHARS Board does not maintain a separate proprietary framework beyond these state and federal standards.</w:t>
      </w:r>
    </w:p>
    <w:p w:rsidR="00F13CED" w:rsidRDefault="00F13CED" w:rsidP="00881756">
      <w:pPr>
        <w:spacing w:after="0" w:line="240" w:lineRule="auto"/>
        <w:jc w:val="both"/>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Question 4:</w:t>
      </w:r>
      <w:r w:rsidRPr="001E7ADD">
        <w:rPr>
          <w:rFonts w:asciiTheme="majorHAnsi" w:eastAsia="Times New Roman" w:hAnsiTheme="majorHAnsi" w:cstheme="majorHAnsi"/>
          <w:sz w:val="24"/>
          <w:szCs w:val="24"/>
        </w:rPr>
        <w:t xml:space="preserve"> If LCPH responds to this RFI and presents a scope of work it currently performs and/or would like to operate in, is this what MHARS would like to see? This may include data collection, program planning data, and process/outcome evaluation on a county level, as well as direct community-based prevention work in specific settings, and could result in a need for a 1.0 FTE Behavioral Health-focused Epidemiologist.</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Response:</w:t>
      </w:r>
      <w:r w:rsidRPr="001E7ADD">
        <w:rPr>
          <w:rFonts w:asciiTheme="majorHAnsi" w:eastAsia="Times New Roman" w:hAnsiTheme="majorHAnsi" w:cstheme="majorHAnsi"/>
          <w:sz w:val="24"/>
          <w:szCs w:val="24"/>
        </w:rPr>
        <w:t xml:space="preserve"> The MHARS Board's priority for this RFI is direct support staff who deliver education and prevention programming in schools and communities across Lorain County. Respondents should direct the majority of proposed staffing capacity toward direct service delivery rather than a dedicated epidemiologist position. County-level data collection and outcome evaluation remain a required component of this RFI under Section </w:t>
      </w:r>
      <w:r w:rsidR="00FD7D03">
        <w:rPr>
          <w:rFonts w:asciiTheme="majorHAnsi" w:eastAsia="Times New Roman" w:hAnsiTheme="majorHAnsi" w:cstheme="majorHAnsi"/>
          <w:sz w:val="24"/>
          <w:szCs w:val="24"/>
        </w:rPr>
        <w:t>5D</w:t>
      </w:r>
      <w:r w:rsidRPr="001E7ADD">
        <w:rPr>
          <w:rFonts w:asciiTheme="majorHAnsi" w:eastAsia="Times New Roman" w:hAnsiTheme="majorHAnsi" w:cstheme="majorHAnsi"/>
          <w:sz w:val="24"/>
          <w:szCs w:val="24"/>
        </w:rPr>
        <w:t xml:space="preserve"> and OAC 5122-29, and respondents can propose an efficient approach to meeting these reporting requirements alongside their direct service staffing plan, such as building evaluation duties into existing prevention staff roles or a shared/part-time data function. Respondents proposing this scope must address direct service delivery in community settings as described in Sections </w:t>
      </w:r>
      <w:r w:rsidR="00FD7D03">
        <w:rPr>
          <w:rFonts w:asciiTheme="majorHAnsi" w:eastAsia="Times New Roman" w:hAnsiTheme="majorHAnsi" w:cstheme="majorHAnsi"/>
          <w:sz w:val="24"/>
          <w:szCs w:val="24"/>
        </w:rPr>
        <w:t>5</w:t>
      </w:r>
      <w:r w:rsidR="00E22BC5">
        <w:rPr>
          <w:rFonts w:asciiTheme="majorHAnsi" w:eastAsia="Times New Roman" w:hAnsiTheme="majorHAnsi" w:cstheme="majorHAnsi"/>
          <w:sz w:val="24"/>
          <w:szCs w:val="24"/>
        </w:rPr>
        <w:t>A</w:t>
      </w:r>
      <w:r w:rsidRPr="001E7ADD">
        <w:rPr>
          <w:rFonts w:asciiTheme="majorHAnsi" w:eastAsia="Times New Roman" w:hAnsiTheme="majorHAnsi" w:cstheme="majorHAnsi"/>
          <w:sz w:val="24"/>
          <w:szCs w:val="24"/>
        </w:rPr>
        <w:t xml:space="preserve"> and </w:t>
      </w:r>
      <w:r w:rsidR="00FD7D03">
        <w:rPr>
          <w:rFonts w:asciiTheme="majorHAnsi" w:eastAsia="Times New Roman" w:hAnsiTheme="majorHAnsi" w:cstheme="majorHAnsi"/>
          <w:sz w:val="24"/>
          <w:szCs w:val="24"/>
        </w:rPr>
        <w:t>5</w:t>
      </w:r>
      <w:r w:rsidR="00E22BC5">
        <w:rPr>
          <w:rFonts w:asciiTheme="majorHAnsi" w:eastAsia="Times New Roman" w:hAnsiTheme="majorHAnsi" w:cstheme="majorHAnsi"/>
          <w:sz w:val="24"/>
          <w:szCs w:val="24"/>
        </w:rPr>
        <w:t>B</w:t>
      </w:r>
      <w:r w:rsidRPr="001E7ADD">
        <w:rPr>
          <w:rFonts w:asciiTheme="majorHAnsi" w:eastAsia="Times New Roman" w:hAnsiTheme="majorHAnsi" w:cstheme="majorHAnsi"/>
          <w:sz w:val="24"/>
          <w:szCs w:val="24"/>
        </w:rPr>
        <w:t xml:space="preserve"> as the core focus of their Statement of Qualifications.</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Question 5:</w:t>
      </w:r>
      <w:r w:rsidRPr="001E7ADD">
        <w:rPr>
          <w:rFonts w:asciiTheme="majorHAnsi" w:eastAsia="Times New Roman" w:hAnsiTheme="majorHAnsi" w:cstheme="majorHAnsi"/>
          <w:sz w:val="24"/>
          <w:szCs w:val="24"/>
        </w:rPr>
        <w:t xml:space="preserve"> Is there a rate or reimbursement structure set up already? If so, what is it? Would funding be available to support staff to work toward their OCPS certification?</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Default="001E7ADD" w:rsidP="00AF0895">
      <w:pPr>
        <w:spacing w:after="0" w:line="240" w:lineRule="auto"/>
        <w:jc w:val="both"/>
        <w:rPr>
          <w:rFonts w:asciiTheme="majorHAnsi" w:eastAsia="Times New Roman" w:hAnsiTheme="majorHAnsi" w:cstheme="majorHAnsi"/>
          <w:sz w:val="24"/>
          <w:szCs w:val="24"/>
        </w:rPr>
      </w:pPr>
      <w:r w:rsidRPr="001E7ADD">
        <w:rPr>
          <w:rFonts w:asciiTheme="majorHAnsi" w:eastAsia="Times New Roman" w:hAnsiTheme="majorHAnsi" w:cstheme="majorHAnsi"/>
          <w:b/>
          <w:bCs/>
          <w:sz w:val="24"/>
          <w:szCs w:val="24"/>
        </w:rPr>
        <w:t>Response:</w:t>
      </w:r>
      <w:r w:rsidRPr="001E7ADD">
        <w:rPr>
          <w:rFonts w:asciiTheme="majorHAnsi" w:eastAsia="Times New Roman" w:hAnsiTheme="majorHAnsi" w:cstheme="majorHAnsi"/>
          <w:sz w:val="24"/>
          <w:szCs w:val="24"/>
        </w:rPr>
        <w:t xml:space="preserve"> The MHARS Board will negotiate rate and reimbursement structure directly with the selected respondent following the qualifications review process, based on the proposed scope of work and staffing plan </w:t>
      </w:r>
      <w:r w:rsidRPr="001E7ADD">
        <w:rPr>
          <w:rFonts w:asciiTheme="majorHAnsi" w:eastAsia="Times New Roman" w:hAnsiTheme="majorHAnsi" w:cstheme="majorHAnsi"/>
          <w:sz w:val="24"/>
          <w:szCs w:val="24"/>
        </w:rPr>
        <w:lastRenderedPageBreak/>
        <w:t xml:space="preserve">submitted. Respondents should propose a staffing and budget structure that reflects the credential levels described in Section </w:t>
      </w:r>
      <w:r w:rsidR="00E22BC5">
        <w:rPr>
          <w:rFonts w:asciiTheme="majorHAnsi" w:eastAsia="Times New Roman" w:hAnsiTheme="majorHAnsi" w:cstheme="majorHAnsi"/>
          <w:sz w:val="24"/>
          <w:szCs w:val="24"/>
        </w:rPr>
        <w:t>5</w:t>
      </w:r>
      <w:r w:rsidRPr="001E7ADD">
        <w:rPr>
          <w:rFonts w:asciiTheme="majorHAnsi" w:eastAsia="Times New Roman" w:hAnsiTheme="majorHAnsi" w:cstheme="majorHAnsi"/>
          <w:sz w:val="24"/>
          <w:szCs w:val="24"/>
        </w:rPr>
        <w:t xml:space="preserve"> of this RFI.</w:t>
      </w:r>
    </w:p>
    <w:p w:rsidR="00AF0895" w:rsidRPr="001E7ADD" w:rsidRDefault="00AF0895" w:rsidP="00AF0895">
      <w:pPr>
        <w:spacing w:after="0" w:line="240" w:lineRule="auto"/>
        <w:jc w:val="both"/>
        <w:rPr>
          <w:rFonts w:asciiTheme="majorHAnsi" w:eastAsia="Times New Roman" w:hAnsiTheme="majorHAnsi" w:cstheme="majorHAnsi"/>
          <w:sz w:val="24"/>
          <w:szCs w:val="24"/>
        </w:rPr>
      </w:pPr>
    </w:p>
    <w:p w:rsidR="001E7ADD" w:rsidRPr="001E7ADD" w:rsidRDefault="001E7ADD" w:rsidP="00AF0895">
      <w:pPr>
        <w:spacing w:after="300" w:line="240" w:lineRule="auto"/>
        <w:jc w:val="both"/>
        <w:rPr>
          <w:rFonts w:ascii="Poppins Fallback" w:eastAsia="Times New Roman" w:hAnsi="Poppins Fallback" w:cs="Times New Roman"/>
          <w:color w:val="FFFFFF"/>
          <w:sz w:val="24"/>
          <w:szCs w:val="24"/>
        </w:rPr>
      </w:pPr>
      <w:r w:rsidRPr="001E7ADD">
        <w:rPr>
          <w:rFonts w:asciiTheme="majorHAnsi" w:eastAsia="Times New Roman" w:hAnsiTheme="majorHAnsi" w:cstheme="majorHAnsi"/>
          <w:sz w:val="24"/>
          <w:szCs w:val="24"/>
        </w:rPr>
        <w:t xml:space="preserve">Supporting staff toward OCPS certification aligns with the MHARS Board's goal of building long-term prevention capacity in Lorain County. Respondents may include certification support, such as training hours, supervision costs, or OCPSA-to-OCPS career pathway development, as part of their proposed staffing and budget plan under Section </w:t>
      </w:r>
      <w:r w:rsidR="00A05CF1">
        <w:rPr>
          <w:rFonts w:asciiTheme="majorHAnsi" w:eastAsia="Times New Roman" w:hAnsiTheme="majorHAnsi" w:cstheme="majorHAnsi"/>
          <w:sz w:val="24"/>
          <w:szCs w:val="24"/>
        </w:rPr>
        <w:t>5</w:t>
      </w:r>
      <w:r w:rsidRPr="001E7ADD">
        <w:rPr>
          <w:rFonts w:asciiTheme="majorHAnsi" w:eastAsia="Times New Roman" w:hAnsiTheme="majorHAnsi" w:cstheme="majorHAnsi"/>
          <w:sz w:val="24"/>
          <w:szCs w:val="24"/>
        </w:rPr>
        <w:t xml:space="preserve"> (Staffing and Credentials). The Board will evaluate this investment as part of the respondent's overall approach to maintaining and growing credentialed</w:t>
      </w:r>
      <w:r w:rsidR="00935764">
        <w:rPr>
          <w:rFonts w:ascii="Poppins Fallback" w:eastAsia="Times New Roman" w:hAnsi="Poppins Fallback" w:cs="Times New Roman"/>
          <w:sz w:val="24"/>
          <w:szCs w:val="24"/>
        </w:rPr>
        <w:t>.</w:t>
      </w:r>
      <w:bookmarkStart w:id="0" w:name="_GoBack"/>
      <w:bookmarkEnd w:id="0"/>
    </w:p>
    <w:p w:rsidR="001E7ADD" w:rsidRPr="001E7ADD" w:rsidRDefault="001E7ADD" w:rsidP="001E7ADD"/>
    <w:sectPr w:rsidR="001E7ADD" w:rsidRPr="001E7ADD" w:rsidSect="001E7A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Fallback">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96829"/>
    <w:multiLevelType w:val="hybridMultilevel"/>
    <w:tmpl w:val="59CC4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7717E4"/>
    <w:multiLevelType w:val="hybridMultilevel"/>
    <w:tmpl w:val="682CD8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3F10A2"/>
    <w:multiLevelType w:val="hybridMultilevel"/>
    <w:tmpl w:val="8C9E14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4F7752C"/>
    <w:multiLevelType w:val="multilevel"/>
    <w:tmpl w:val="BDB2DA4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68600AFB"/>
    <w:multiLevelType w:val="hybridMultilevel"/>
    <w:tmpl w:val="C14C24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B5574D2"/>
    <w:multiLevelType w:val="hybridMultilevel"/>
    <w:tmpl w:val="87C4F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3A66858"/>
    <w:multiLevelType w:val="multilevel"/>
    <w:tmpl w:val="B0148B4C"/>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num w:numId="1">
    <w:abstractNumId w:val="3"/>
  </w:num>
  <w:num w:numId="2">
    <w:abstractNumId w:val="0"/>
  </w:num>
  <w:num w:numId="3">
    <w:abstractNumId w:val="6"/>
  </w:num>
  <w:num w:numId="4">
    <w:abstractNumId w:val="5"/>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DD"/>
    <w:rsid w:val="001E7ADD"/>
    <w:rsid w:val="005F668F"/>
    <w:rsid w:val="00673573"/>
    <w:rsid w:val="007150A8"/>
    <w:rsid w:val="007D02DC"/>
    <w:rsid w:val="00881756"/>
    <w:rsid w:val="00935764"/>
    <w:rsid w:val="00A05CF1"/>
    <w:rsid w:val="00AF0895"/>
    <w:rsid w:val="00B8428D"/>
    <w:rsid w:val="00E22BC5"/>
    <w:rsid w:val="00F03E44"/>
    <w:rsid w:val="00F13CED"/>
    <w:rsid w:val="00FD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DBBC6"/>
  <w15:chartTrackingRefBased/>
  <w15:docId w15:val="{D65FB7D8-3DB0-40A0-8D92-2746409EC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7ADD"/>
    <w:pPr>
      <w:ind w:left="720"/>
      <w:contextualSpacing/>
    </w:pPr>
  </w:style>
  <w:style w:type="character" w:styleId="Hyperlink">
    <w:name w:val="Hyperlink"/>
    <w:basedOn w:val="DefaultParagraphFont"/>
    <w:uiPriority w:val="99"/>
    <w:unhideWhenUsed/>
    <w:rsid w:val="00F03E44"/>
    <w:rPr>
      <w:color w:val="0563C1" w:themeColor="hyperlink"/>
      <w:u w:val="single"/>
    </w:rPr>
  </w:style>
  <w:style w:type="character" w:styleId="UnresolvedMention">
    <w:name w:val="Unresolved Mention"/>
    <w:basedOn w:val="DefaultParagraphFont"/>
    <w:uiPriority w:val="99"/>
    <w:semiHidden/>
    <w:unhideWhenUsed/>
    <w:rsid w:val="00F03E44"/>
    <w:rPr>
      <w:color w:val="605E5C"/>
      <w:shd w:val="clear" w:color="auto" w:fill="E1DFDD"/>
    </w:rPr>
  </w:style>
  <w:style w:type="character" w:styleId="FollowedHyperlink">
    <w:name w:val="FollowedHyperlink"/>
    <w:basedOn w:val="DefaultParagraphFont"/>
    <w:uiPriority w:val="99"/>
    <w:semiHidden/>
    <w:unhideWhenUsed/>
    <w:rsid w:val="007150A8"/>
    <w:rPr>
      <w:color w:val="954F72" w:themeColor="followedHyperlink"/>
      <w:u w:val="single"/>
    </w:rPr>
  </w:style>
  <w:style w:type="paragraph" w:styleId="NormalWeb">
    <w:name w:val="Normal (Web)"/>
    <w:basedOn w:val="Normal"/>
    <w:uiPriority w:val="99"/>
    <w:semiHidden/>
    <w:unhideWhenUsed/>
    <w:rsid w:val="00F13C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101102">
      <w:bodyDiv w:val="1"/>
      <w:marLeft w:val="0"/>
      <w:marRight w:val="0"/>
      <w:marTop w:val="0"/>
      <w:marBottom w:val="0"/>
      <w:divBdr>
        <w:top w:val="none" w:sz="0" w:space="0" w:color="auto"/>
        <w:left w:val="none" w:sz="0" w:space="0" w:color="auto"/>
        <w:bottom w:val="none" w:sz="0" w:space="0" w:color="auto"/>
        <w:right w:val="none" w:sz="0" w:space="0" w:color="auto"/>
      </w:divBdr>
    </w:div>
    <w:div w:id="663319147">
      <w:bodyDiv w:val="1"/>
      <w:marLeft w:val="0"/>
      <w:marRight w:val="0"/>
      <w:marTop w:val="0"/>
      <w:marBottom w:val="0"/>
      <w:divBdr>
        <w:top w:val="none" w:sz="0" w:space="0" w:color="auto"/>
        <w:left w:val="none" w:sz="0" w:space="0" w:color="auto"/>
        <w:bottom w:val="none" w:sz="0" w:space="0" w:color="auto"/>
        <w:right w:val="none" w:sz="0" w:space="0" w:color="auto"/>
      </w:divBdr>
    </w:div>
    <w:div w:id="121080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s.ohio.gov/ohio-administrative-code/4758" TargetMode="External"/><Relationship Id="rId13" Type="http://schemas.openxmlformats.org/officeDocument/2006/relationships/hyperlink" Target="https://www.drugsandalcohol.ie/32246/1/samhsa-strategic-prevention-framework-guide.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des.ohio.gov/ohio-administrative-code/rule-5122-29-20" TargetMode="External"/><Relationship Id="rId12" Type="http://schemas.openxmlformats.org/officeDocument/2006/relationships/hyperlink" Target="https://codes.ohio.gov/ohio-administrative-code/rule-4758-6-1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am.assets.ohio.gov/image/upload/mha.ohio.gov/SupportingProviders/LicensureandCertification/Survey-Tools/Prevention-Survey-Tool.pdf" TargetMode="External"/><Relationship Id="rId1" Type="http://schemas.openxmlformats.org/officeDocument/2006/relationships/numbering" Target="numbering.xml"/><Relationship Id="rId6" Type="http://schemas.openxmlformats.org/officeDocument/2006/relationships/hyperlink" Target="https://codes.ohio.gov/ohio-administrative-code/chapter-5122-29" TargetMode="External"/><Relationship Id="rId11" Type="http://schemas.openxmlformats.org/officeDocument/2006/relationships/hyperlink" Target="https://codes.ohio.gov/ohio-administrative-code/rule-4758-6-09" TargetMode="External"/><Relationship Id="rId5" Type="http://schemas.openxmlformats.org/officeDocument/2006/relationships/hyperlink" Target="https://codes.ohio.gov/ohio-administrative-code/chapter-5122-26" TargetMode="External"/><Relationship Id="rId15" Type="http://schemas.openxmlformats.org/officeDocument/2006/relationships/hyperlink" Target="https://www.samhsa.gov/technical-assistance/sptac/framework" TargetMode="External"/><Relationship Id="rId10" Type="http://schemas.openxmlformats.org/officeDocument/2006/relationships/hyperlink" Target="https://codes.ohio.gov/ohio-administrative-code/rule-4758-6-08" TargetMode="External"/><Relationship Id="rId4" Type="http://schemas.openxmlformats.org/officeDocument/2006/relationships/webSettings" Target="webSettings.xml"/><Relationship Id="rId9" Type="http://schemas.openxmlformats.org/officeDocument/2006/relationships/hyperlink" Target="https://codes.ohio.gov/ohio-administrative-code/rule-4758-6-07" TargetMode="External"/><Relationship Id="rId14" Type="http://schemas.openxmlformats.org/officeDocument/2006/relationships/hyperlink" Target="https://pttcnetwork.org/the-strategic-prevention-framework-sp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Birney</dc:creator>
  <cp:keywords/>
  <dc:description/>
  <cp:lastModifiedBy>Peggy Baron</cp:lastModifiedBy>
  <cp:revision>6</cp:revision>
  <dcterms:created xsi:type="dcterms:W3CDTF">2026-10-05T17:30:00Z</dcterms:created>
  <dcterms:modified xsi:type="dcterms:W3CDTF">2026-10-05T17:51:00Z</dcterms:modified>
</cp:coreProperties>
</file>