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F53C" w14:textId="77777777" w:rsidR="00A70E70" w:rsidRPr="00741495" w:rsidRDefault="00A70E70">
      <w:pPr>
        <w:pStyle w:val="Header"/>
        <w:tabs>
          <w:tab w:val="clear" w:pos="4320"/>
          <w:tab w:val="clear" w:pos="8640"/>
        </w:tabs>
        <w:spacing w:line="180" w:lineRule="auto"/>
      </w:pPr>
    </w:p>
    <w:tbl>
      <w:tblPr>
        <w:tblW w:w="0" w:type="auto"/>
        <w:tblLook w:val="0000" w:firstRow="0" w:lastRow="0" w:firstColumn="0" w:lastColumn="0" w:noHBand="0" w:noVBand="0"/>
      </w:tblPr>
      <w:tblGrid>
        <w:gridCol w:w="2251"/>
        <w:gridCol w:w="2617"/>
        <w:gridCol w:w="236"/>
        <w:gridCol w:w="1430"/>
        <w:gridCol w:w="3546"/>
      </w:tblGrid>
      <w:tr w:rsidR="00A70E70" w:rsidRPr="00003888" w14:paraId="466EB407" w14:textId="77777777">
        <w:tc>
          <w:tcPr>
            <w:tcW w:w="5148" w:type="dxa"/>
            <w:gridSpan w:val="3"/>
          </w:tcPr>
          <w:p w14:paraId="14A3018D" w14:textId="77777777" w:rsidR="00A70E70" w:rsidRPr="0045768B" w:rsidRDefault="00A70E70" w:rsidP="006253FD">
            <w:pPr>
              <w:pStyle w:val="Header"/>
              <w:tabs>
                <w:tab w:val="clear" w:pos="4320"/>
                <w:tab w:val="clear" w:pos="8640"/>
                <w:tab w:val="left" w:pos="2266"/>
              </w:tabs>
              <w:spacing w:line="180" w:lineRule="auto"/>
              <w:rPr>
                <w:b/>
                <w:sz w:val="24"/>
                <w:szCs w:val="24"/>
              </w:rPr>
            </w:pPr>
            <w:r w:rsidRPr="0045768B">
              <w:rPr>
                <w:b/>
                <w:sz w:val="24"/>
                <w:szCs w:val="24"/>
              </w:rPr>
              <w:t>Classification Title:</w:t>
            </w:r>
            <w:r w:rsidR="00EE46E1" w:rsidRPr="0045768B">
              <w:rPr>
                <w:b/>
                <w:sz w:val="24"/>
                <w:szCs w:val="24"/>
              </w:rPr>
              <w:tab/>
            </w:r>
            <w:r w:rsidR="006253FD" w:rsidRPr="0045768B">
              <w:rPr>
                <w:sz w:val="24"/>
                <w:szCs w:val="24"/>
              </w:rPr>
              <w:t>Fiscal Coordinator</w:t>
            </w:r>
          </w:p>
        </w:tc>
        <w:tc>
          <w:tcPr>
            <w:tcW w:w="5040" w:type="dxa"/>
            <w:gridSpan w:val="2"/>
          </w:tcPr>
          <w:p w14:paraId="4C7F3059" w14:textId="77777777" w:rsidR="00A70E70" w:rsidRPr="00003888" w:rsidRDefault="00A70E70" w:rsidP="00003888">
            <w:pPr>
              <w:pStyle w:val="Header"/>
              <w:tabs>
                <w:tab w:val="clear" w:pos="4320"/>
                <w:tab w:val="clear" w:pos="8640"/>
              </w:tabs>
              <w:spacing w:line="180" w:lineRule="auto"/>
            </w:pPr>
          </w:p>
        </w:tc>
      </w:tr>
      <w:tr w:rsidR="00A70E70" w:rsidRPr="00741495" w14:paraId="1E1B557A" w14:textId="77777777">
        <w:trPr>
          <w:trHeight w:hRule="exact" w:val="144"/>
        </w:trPr>
        <w:tc>
          <w:tcPr>
            <w:tcW w:w="2268" w:type="dxa"/>
          </w:tcPr>
          <w:p w14:paraId="1FFD4763" w14:textId="77777777" w:rsidR="00A70E70" w:rsidRPr="00741495" w:rsidRDefault="00A70E70" w:rsidP="00003888">
            <w:pPr>
              <w:pStyle w:val="Header"/>
              <w:tabs>
                <w:tab w:val="clear" w:pos="4320"/>
                <w:tab w:val="clear" w:pos="8640"/>
              </w:tabs>
              <w:spacing w:line="180" w:lineRule="auto"/>
            </w:pPr>
          </w:p>
        </w:tc>
        <w:tc>
          <w:tcPr>
            <w:tcW w:w="2644" w:type="dxa"/>
          </w:tcPr>
          <w:p w14:paraId="52A86872" w14:textId="77777777" w:rsidR="00A70E70" w:rsidRPr="00741495" w:rsidRDefault="00A70E70" w:rsidP="00003888">
            <w:pPr>
              <w:pStyle w:val="Header"/>
              <w:tabs>
                <w:tab w:val="clear" w:pos="4320"/>
                <w:tab w:val="clear" w:pos="8640"/>
              </w:tabs>
              <w:spacing w:line="180" w:lineRule="auto"/>
            </w:pPr>
          </w:p>
        </w:tc>
        <w:tc>
          <w:tcPr>
            <w:tcW w:w="236" w:type="dxa"/>
          </w:tcPr>
          <w:p w14:paraId="21BBC232" w14:textId="77777777" w:rsidR="00A70E70" w:rsidRPr="00741495" w:rsidRDefault="00A70E70" w:rsidP="00003888">
            <w:pPr>
              <w:pStyle w:val="Header"/>
              <w:tabs>
                <w:tab w:val="clear" w:pos="4320"/>
                <w:tab w:val="clear" w:pos="8640"/>
              </w:tabs>
              <w:spacing w:line="180" w:lineRule="auto"/>
            </w:pPr>
          </w:p>
        </w:tc>
        <w:tc>
          <w:tcPr>
            <w:tcW w:w="1440" w:type="dxa"/>
          </w:tcPr>
          <w:p w14:paraId="3B15B767" w14:textId="77777777" w:rsidR="00A70E70" w:rsidRPr="00741495" w:rsidRDefault="00A70E70" w:rsidP="00003888">
            <w:pPr>
              <w:pStyle w:val="Header"/>
              <w:tabs>
                <w:tab w:val="clear" w:pos="4320"/>
                <w:tab w:val="clear" w:pos="8640"/>
              </w:tabs>
              <w:spacing w:line="180" w:lineRule="auto"/>
            </w:pPr>
          </w:p>
        </w:tc>
        <w:tc>
          <w:tcPr>
            <w:tcW w:w="3600" w:type="dxa"/>
          </w:tcPr>
          <w:p w14:paraId="4B29CFF2" w14:textId="77777777" w:rsidR="00A70E70" w:rsidRPr="00741495" w:rsidRDefault="00A70E70" w:rsidP="00003888">
            <w:pPr>
              <w:pStyle w:val="Header"/>
              <w:tabs>
                <w:tab w:val="clear" w:pos="4320"/>
                <w:tab w:val="clear" w:pos="8640"/>
              </w:tabs>
              <w:spacing w:line="180" w:lineRule="auto"/>
            </w:pPr>
          </w:p>
        </w:tc>
      </w:tr>
      <w:tr w:rsidR="00A70E70" w:rsidRPr="00741495" w14:paraId="587B04D3" w14:textId="77777777">
        <w:tc>
          <w:tcPr>
            <w:tcW w:w="2268" w:type="dxa"/>
          </w:tcPr>
          <w:p w14:paraId="19AAE5A4" w14:textId="77777777" w:rsidR="00A70E70" w:rsidRPr="00003888" w:rsidRDefault="00A70E70" w:rsidP="00003888">
            <w:pPr>
              <w:pStyle w:val="Header"/>
              <w:tabs>
                <w:tab w:val="clear" w:pos="4320"/>
                <w:tab w:val="clear" w:pos="8640"/>
              </w:tabs>
              <w:spacing w:line="180" w:lineRule="auto"/>
              <w:rPr>
                <w:b/>
              </w:rPr>
            </w:pPr>
            <w:r w:rsidRPr="00003888">
              <w:rPr>
                <w:b/>
              </w:rPr>
              <w:t>Employment Status:</w:t>
            </w:r>
          </w:p>
        </w:tc>
        <w:tc>
          <w:tcPr>
            <w:tcW w:w="2644" w:type="dxa"/>
          </w:tcPr>
          <w:p w14:paraId="4C388085" w14:textId="77777777" w:rsidR="00A70E70" w:rsidRPr="00741495" w:rsidRDefault="00A70E70" w:rsidP="00003888">
            <w:pPr>
              <w:pStyle w:val="Header"/>
              <w:tabs>
                <w:tab w:val="clear" w:pos="4320"/>
                <w:tab w:val="clear" w:pos="8640"/>
              </w:tabs>
              <w:spacing w:line="180" w:lineRule="auto"/>
            </w:pPr>
            <w:r w:rsidRPr="00741495">
              <w:t>Full-Time</w:t>
            </w:r>
          </w:p>
        </w:tc>
        <w:tc>
          <w:tcPr>
            <w:tcW w:w="236" w:type="dxa"/>
          </w:tcPr>
          <w:p w14:paraId="2EA75425" w14:textId="77777777" w:rsidR="00A70E70" w:rsidRPr="00741495" w:rsidRDefault="00A70E70" w:rsidP="00003888">
            <w:pPr>
              <w:pStyle w:val="Header"/>
              <w:tabs>
                <w:tab w:val="clear" w:pos="4320"/>
                <w:tab w:val="clear" w:pos="8640"/>
              </w:tabs>
              <w:spacing w:line="180" w:lineRule="auto"/>
            </w:pPr>
          </w:p>
        </w:tc>
        <w:tc>
          <w:tcPr>
            <w:tcW w:w="1440" w:type="dxa"/>
          </w:tcPr>
          <w:p w14:paraId="6453E382" w14:textId="77777777" w:rsidR="00A70E70" w:rsidRPr="00003888" w:rsidRDefault="00A70E70" w:rsidP="00003888">
            <w:pPr>
              <w:pStyle w:val="Header"/>
              <w:tabs>
                <w:tab w:val="clear" w:pos="4320"/>
                <w:tab w:val="clear" w:pos="8640"/>
              </w:tabs>
              <w:spacing w:line="180" w:lineRule="auto"/>
              <w:rPr>
                <w:b/>
              </w:rPr>
            </w:pPr>
            <w:r w:rsidRPr="00003888">
              <w:rPr>
                <w:b/>
              </w:rPr>
              <w:t>Reports To:</w:t>
            </w:r>
          </w:p>
        </w:tc>
        <w:tc>
          <w:tcPr>
            <w:tcW w:w="3600" w:type="dxa"/>
          </w:tcPr>
          <w:p w14:paraId="014BEACA" w14:textId="2E628144" w:rsidR="00A70E70" w:rsidRPr="00741495" w:rsidRDefault="00585784" w:rsidP="00003888">
            <w:pPr>
              <w:pStyle w:val="Header"/>
              <w:tabs>
                <w:tab w:val="clear" w:pos="4320"/>
                <w:tab w:val="clear" w:pos="8640"/>
              </w:tabs>
              <w:spacing w:line="180" w:lineRule="auto"/>
            </w:pPr>
            <w:r>
              <w:t>Fiscal Officer</w:t>
            </w:r>
            <w:bookmarkStart w:id="0" w:name="_GoBack"/>
            <w:bookmarkEnd w:id="0"/>
          </w:p>
        </w:tc>
      </w:tr>
      <w:tr w:rsidR="00A70E70" w:rsidRPr="00741495" w14:paraId="064DD02B" w14:textId="77777777">
        <w:tc>
          <w:tcPr>
            <w:tcW w:w="2268" w:type="dxa"/>
          </w:tcPr>
          <w:p w14:paraId="0274EA66" w14:textId="77777777" w:rsidR="00A70E70" w:rsidRPr="00741495" w:rsidRDefault="00A70E70">
            <w:pPr>
              <w:ind w:right="-108"/>
              <w:rPr>
                <w:b/>
                <w:bCs/>
                <w:i/>
                <w:iCs/>
              </w:rPr>
            </w:pPr>
            <w:r w:rsidRPr="00741495">
              <w:rPr>
                <w:b/>
                <w:bCs/>
                <w:i/>
                <w:iCs/>
              </w:rPr>
              <w:t>FLSA Status:</w:t>
            </w:r>
          </w:p>
        </w:tc>
        <w:tc>
          <w:tcPr>
            <w:tcW w:w="2644" w:type="dxa"/>
          </w:tcPr>
          <w:p w14:paraId="5A50FE87" w14:textId="77777777" w:rsidR="00A70E70" w:rsidRPr="00741495" w:rsidRDefault="006253FD" w:rsidP="00D87C04">
            <w:r>
              <w:t>Non-</w:t>
            </w:r>
            <w:r w:rsidR="00A70E70" w:rsidRPr="00741495">
              <w:t>Exempt</w:t>
            </w:r>
            <w:r w:rsidR="009D6193" w:rsidRPr="00741495">
              <w:t xml:space="preserve"> </w:t>
            </w:r>
          </w:p>
        </w:tc>
        <w:tc>
          <w:tcPr>
            <w:tcW w:w="236" w:type="dxa"/>
          </w:tcPr>
          <w:p w14:paraId="70417914" w14:textId="77777777" w:rsidR="00A70E70" w:rsidRPr="00741495" w:rsidRDefault="00A70E70"/>
        </w:tc>
        <w:tc>
          <w:tcPr>
            <w:tcW w:w="1440" w:type="dxa"/>
          </w:tcPr>
          <w:p w14:paraId="1ACEE4A9" w14:textId="77777777" w:rsidR="00A70E70" w:rsidRPr="00741495" w:rsidRDefault="005C5892" w:rsidP="00EE46E1">
            <w:pPr>
              <w:ind w:left="-289" w:right="-108"/>
              <w:jc w:val="center"/>
              <w:rPr>
                <w:b/>
                <w:bCs/>
                <w:i/>
                <w:iCs/>
              </w:rPr>
            </w:pPr>
            <w:r w:rsidRPr="00741495">
              <w:rPr>
                <w:b/>
                <w:bCs/>
                <w:i/>
                <w:iCs/>
              </w:rPr>
              <w:t>Supervises:</w:t>
            </w:r>
          </w:p>
        </w:tc>
        <w:tc>
          <w:tcPr>
            <w:tcW w:w="3600" w:type="dxa"/>
            <w:vAlign w:val="bottom"/>
          </w:tcPr>
          <w:p w14:paraId="0E26EC8F" w14:textId="77777777" w:rsidR="00A70E70" w:rsidRPr="00741495" w:rsidRDefault="006253FD">
            <w:r>
              <w:t>None</w:t>
            </w:r>
          </w:p>
        </w:tc>
      </w:tr>
      <w:tr w:rsidR="00A70E70" w:rsidRPr="00741495" w14:paraId="599E5C8D" w14:textId="77777777">
        <w:tc>
          <w:tcPr>
            <w:tcW w:w="2268" w:type="dxa"/>
          </w:tcPr>
          <w:p w14:paraId="7237A728" w14:textId="77777777" w:rsidR="00A70E70" w:rsidRPr="00741495" w:rsidRDefault="00A70E70">
            <w:pPr>
              <w:ind w:right="-108"/>
              <w:rPr>
                <w:b/>
                <w:bCs/>
                <w:i/>
                <w:iCs/>
              </w:rPr>
            </w:pPr>
            <w:r w:rsidRPr="00741495">
              <w:rPr>
                <w:b/>
                <w:bCs/>
                <w:i/>
                <w:iCs/>
              </w:rPr>
              <w:t>Exemption Type:</w:t>
            </w:r>
          </w:p>
        </w:tc>
        <w:tc>
          <w:tcPr>
            <w:tcW w:w="2644" w:type="dxa"/>
          </w:tcPr>
          <w:p w14:paraId="5C14A9CF" w14:textId="77777777" w:rsidR="00A70E70" w:rsidRPr="00741495" w:rsidRDefault="006253FD">
            <w:r>
              <w:t>N/A</w:t>
            </w:r>
          </w:p>
        </w:tc>
        <w:tc>
          <w:tcPr>
            <w:tcW w:w="236" w:type="dxa"/>
          </w:tcPr>
          <w:p w14:paraId="1FC342D7" w14:textId="77777777" w:rsidR="00A70E70" w:rsidRPr="00741495" w:rsidRDefault="00A70E70"/>
        </w:tc>
        <w:tc>
          <w:tcPr>
            <w:tcW w:w="1440" w:type="dxa"/>
          </w:tcPr>
          <w:p w14:paraId="20E80760" w14:textId="77777777" w:rsidR="00A70E70" w:rsidRPr="00741495" w:rsidRDefault="00A70E70">
            <w:pPr>
              <w:ind w:right="-108"/>
              <w:rPr>
                <w:b/>
                <w:bCs/>
              </w:rPr>
            </w:pPr>
          </w:p>
        </w:tc>
        <w:tc>
          <w:tcPr>
            <w:tcW w:w="3600" w:type="dxa"/>
            <w:vAlign w:val="bottom"/>
          </w:tcPr>
          <w:p w14:paraId="006FBC7B" w14:textId="77777777" w:rsidR="00A70E70" w:rsidRPr="00741495" w:rsidRDefault="00A70E70"/>
        </w:tc>
      </w:tr>
      <w:tr w:rsidR="00A70E70" w:rsidRPr="00741495" w14:paraId="21C0BE02" w14:textId="77777777">
        <w:tc>
          <w:tcPr>
            <w:tcW w:w="2268" w:type="dxa"/>
          </w:tcPr>
          <w:p w14:paraId="2B516AF6" w14:textId="77777777" w:rsidR="00A70E70" w:rsidRPr="00741495" w:rsidRDefault="00A70E70">
            <w:pPr>
              <w:ind w:right="-108"/>
              <w:rPr>
                <w:b/>
                <w:bCs/>
                <w:i/>
                <w:iCs/>
              </w:rPr>
            </w:pPr>
            <w:r w:rsidRPr="00741495">
              <w:rPr>
                <w:b/>
                <w:bCs/>
                <w:i/>
                <w:iCs/>
              </w:rPr>
              <w:t>Civil Service Status</w:t>
            </w:r>
            <w:r w:rsidR="00956F78" w:rsidRPr="00741495">
              <w:rPr>
                <w:b/>
                <w:bCs/>
                <w:i/>
                <w:iCs/>
              </w:rPr>
              <w:t>:</w:t>
            </w:r>
          </w:p>
        </w:tc>
        <w:tc>
          <w:tcPr>
            <w:tcW w:w="2644" w:type="dxa"/>
          </w:tcPr>
          <w:p w14:paraId="6D812739" w14:textId="77777777" w:rsidR="00A70E70" w:rsidRPr="00741495" w:rsidRDefault="006253FD">
            <w:r>
              <w:t xml:space="preserve">Unclassified 124.11 [A] </w:t>
            </w:r>
            <w:r w:rsidR="00A70E70" w:rsidRPr="00741495">
              <w:t>8</w:t>
            </w:r>
          </w:p>
          <w:p w14:paraId="0ECA96F8" w14:textId="77777777" w:rsidR="00D87C04" w:rsidRPr="00741495" w:rsidRDefault="00D87C04">
            <w:pPr>
              <w:rPr>
                <w:color w:val="FF0000"/>
              </w:rPr>
            </w:pPr>
          </w:p>
        </w:tc>
        <w:tc>
          <w:tcPr>
            <w:tcW w:w="236" w:type="dxa"/>
          </w:tcPr>
          <w:p w14:paraId="0D0E52E2" w14:textId="77777777" w:rsidR="00A70E70" w:rsidRPr="00741495" w:rsidRDefault="00A70E70"/>
        </w:tc>
        <w:tc>
          <w:tcPr>
            <w:tcW w:w="1440" w:type="dxa"/>
          </w:tcPr>
          <w:p w14:paraId="798E50B6" w14:textId="77777777" w:rsidR="00A70E70" w:rsidRPr="00741495" w:rsidRDefault="00A70E70">
            <w:pPr>
              <w:ind w:right="-108"/>
              <w:rPr>
                <w:b/>
                <w:bCs/>
                <w:i/>
                <w:iCs/>
              </w:rPr>
            </w:pPr>
          </w:p>
        </w:tc>
        <w:tc>
          <w:tcPr>
            <w:tcW w:w="3600" w:type="dxa"/>
            <w:vAlign w:val="bottom"/>
          </w:tcPr>
          <w:p w14:paraId="63BB4130" w14:textId="77777777" w:rsidR="00A70E70" w:rsidRPr="00741495" w:rsidRDefault="00A70E70"/>
        </w:tc>
      </w:tr>
    </w:tbl>
    <w:p w14:paraId="7A4617F5" w14:textId="77777777" w:rsidR="00A70E70" w:rsidRPr="00741495" w:rsidRDefault="00A70E70">
      <w:pPr>
        <w:pStyle w:val="Header"/>
        <w:tabs>
          <w:tab w:val="clear" w:pos="4320"/>
          <w:tab w:val="clear" w:pos="8640"/>
        </w:tabs>
      </w:pPr>
    </w:p>
    <w:p w14:paraId="6E120BE9" w14:textId="77777777" w:rsidR="00A70E70" w:rsidRPr="00741495" w:rsidRDefault="005C5892">
      <w:pPr>
        <w:pStyle w:val="Heading2"/>
      </w:pPr>
      <w:r w:rsidRPr="00741495">
        <w:t>POSITION SUMMARY</w:t>
      </w:r>
    </w:p>
    <w:p w14:paraId="455FD7DD" w14:textId="77777777" w:rsidR="00A70E70" w:rsidRPr="00741495" w:rsidRDefault="00A70E70">
      <w:pPr>
        <w:spacing w:line="60" w:lineRule="auto"/>
        <w:jc w:val="both"/>
      </w:pPr>
    </w:p>
    <w:p w14:paraId="08E91A9F" w14:textId="394D2310" w:rsidR="006253FD" w:rsidRDefault="006253FD" w:rsidP="006253FD">
      <w:r>
        <w:t xml:space="preserve">The role of the Fiscal Coordinator is to process all payments for the </w:t>
      </w:r>
      <w:r w:rsidR="0045768B">
        <w:t xml:space="preserve">MHARS Board of </w:t>
      </w:r>
      <w:r>
        <w:t xml:space="preserve">Lorain County as well </w:t>
      </w:r>
      <w:r w:rsidR="00377D6B">
        <w:t xml:space="preserve">as </w:t>
      </w:r>
      <w:r>
        <w:t xml:space="preserve">for the </w:t>
      </w:r>
      <w:r w:rsidR="00377D6B">
        <w:t xml:space="preserve">Intersystem </w:t>
      </w:r>
      <w:r>
        <w:t>Program</w:t>
      </w:r>
      <w:r w:rsidR="00026FF8">
        <w:t xml:space="preserve"> </w:t>
      </w:r>
      <w:r w:rsidR="00377D6B">
        <w:t xml:space="preserve">(ISP) </w:t>
      </w:r>
      <w:r>
        <w:t xml:space="preserve">and all the duties associated with assuring </w:t>
      </w:r>
      <w:r w:rsidR="00377D6B">
        <w:t xml:space="preserve">and maintaining </w:t>
      </w:r>
      <w:r>
        <w:t>accurate financial data</w:t>
      </w:r>
      <w:r w:rsidR="00377D6B">
        <w:t>.</w:t>
      </w:r>
    </w:p>
    <w:p w14:paraId="71AEF75D" w14:textId="77777777" w:rsidR="00D87C04" w:rsidRPr="00950932" w:rsidRDefault="00D87C04" w:rsidP="00950932">
      <w:pPr>
        <w:pStyle w:val="Heading3"/>
        <w:jc w:val="left"/>
        <w:rPr>
          <w:b w:val="0"/>
          <w:bCs w:val="0"/>
          <w:smallCaps/>
          <w:sz w:val="22"/>
          <w:u w:val="none"/>
        </w:rPr>
      </w:pPr>
    </w:p>
    <w:p w14:paraId="60548E10" w14:textId="77777777" w:rsidR="00A70E70" w:rsidRPr="00741495" w:rsidRDefault="00A70E70">
      <w:pPr>
        <w:pStyle w:val="Heading3"/>
        <w:rPr>
          <w:bCs w:val="0"/>
          <w:smallCaps/>
          <w:sz w:val="22"/>
        </w:rPr>
      </w:pPr>
      <w:r w:rsidRPr="00741495">
        <w:rPr>
          <w:bCs w:val="0"/>
          <w:smallCaps/>
          <w:sz w:val="22"/>
        </w:rPr>
        <w:t>Essential Duties and Responsibilities</w:t>
      </w:r>
    </w:p>
    <w:p w14:paraId="26DAEF94" w14:textId="77777777" w:rsidR="00A70E70" w:rsidRPr="00741495" w:rsidRDefault="00A70E70">
      <w:pPr>
        <w:spacing w:line="60" w:lineRule="auto"/>
        <w:jc w:val="both"/>
      </w:pPr>
    </w:p>
    <w:p w14:paraId="3825CC98" w14:textId="77777777" w:rsidR="00A70E70" w:rsidRPr="00B0691C" w:rsidRDefault="00A70E70">
      <w:pPr>
        <w:pStyle w:val="BodyText"/>
        <w:rPr>
          <w:i/>
          <w:iCs/>
        </w:rPr>
      </w:pPr>
      <w:r w:rsidRPr="00B0691C">
        <w:rPr>
          <w:i/>
          <w:iCs/>
        </w:rPr>
        <w:t>To perform this job successfully, an individual must be able to satisfactorily perform each essential duty listed below.  Reasonable accommodations will be made for persons covered by the Americans with Disabilities Act, in accordance with its requirements.</w:t>
      </w:r>
    </w:p>
    <w:p w14:paraId="1D26B62B" w14:textId="77777777" w:rsidR="00D66BD9" w:rsidRPr="00741495" w:rsidRDefault="00D66BD9">
      <w:pPr>
        <w:pStyle w:val="BodyText"/>
        <w:rPr>
          <w:i/>
          <w:iCs/>
          <w:sz w:val="20"/>
        </w:rPr>
      </w:pPr>
    </w:p>
    <w:p w14:paraId="71274604" w14:textId="77777777" w:rsidR="000C339B" w:rsidRDefault="00B46D8F" w:rsidP="00B46D8F">
      <w:pPr>
        <w:pStyle w:val="BodyText"/>
        <w:numPr>
          <w:ilvl w:val="0"/>
          <w:numId w:val="4"/>
        </w:numPr>
      </w:pPr>
      <w:r>
        <w:t xml:space="preserve">Manages enrollment processing for consumers of mental health services into Lorain </w:t>
      </w:r>
      <w:r w:rsidR="00377D6B">
        <w:t xml:space="preserve">County </w:t>
      </w:r>
      <w:r>
        <w:t xml:space="preserve">plan in accordance with the Board’s enrollment processing policy. </w:t>
      </w:r>
      <w:r w:rsidR="000C339B">
        <w:t xml:space="preserve"> Processes claims and membership enrollments accurately and efficiently.</w:t>
      </w:r>
      <w:r>
        <w:t xml:space="preserve"> </w:t>
      </w:r>
    </w:p>
    <w:p w14:paraId="0AB602B7" w14:textId="77777777" w:rsidR="00A44D4A" w:rsidRPr="00651E6C" w:rsidRDefault="00B46D8F" w:rsidP="00B46D8F">
      <w:pPr>
        <w:pStyle w:val="BodyText"/>
        <w:numPr>
          <w:ilvl w:val="0"/>
          <w:numId w:val="4"/>
        </w:numPr>
      </w:pPr>
      <w:r>
        <w:t xml:space="preserve">Responsible for organizing and managing the purchasing process through input into the Financial System and </w:t>
      </w:r>
      <w:r w:rsidRPr="00651E6C">
        <w:t xml:space="preserve">internal databases completing all processes required for payment of invoices, including but not limited to creating </w:t>
      </w:r>
      <w:r w:rsidR="0082057E" w:rsidRPr="00651E6C">
        <w:t xml:space="preserve">and maintaining </w:t>
      </w:r>
      <w:r w:rsidR="00D5204D" w:rsidRPr="00651E6C">
        <w:t xml:space="preserve">vendor profiles, </w:t>
      </w:r>
      <w:r w:rsidRPr="00651E6C">
        <w:t xml:space="preserve">purchase orders, vouchers, and verifying cash balances.  </w:t>
      </w:r>
    </w:p>
    <w:p w14:paraId="0392D251" w14:textId="77777777" w:rsidR="000C339B" w:rsidRPr="00651E6C" w:rsidRDefault="000C339B" w:rsidP="000C339B">
      <w:pPr>
        <w:pStyle w:val="BodyText"/>
        <w:numPr>
          <w:ilvl w:val="0"/>
          <w:numId w:val="4"/>
        </w:numPr>
      </w:pPr>
      <w:r w:rsidRPr="00651E6C">
        <w:t>Processes vendor payments and monitors accounts receivable</w:t>
      </w:r>
      <w:r w:rsidR="00597FF7" w:rsidRPr="00651E6C">
        <w:t xml:space="preserve"> and payment terms.</w:t>
      </w:r>
    </w:p>
    <w:p w14:paraId="329B2ADE" w14:textId="77777777" w:rsidR="00CD6C2F" w:rsidRPr="00651E6C" w:rsidRDefault="00FB3741" w:rsidP="00B46D8F">
      <w:pPr>
        <w:pStyle w:val="BodyText"/>
        <w:numPr>
          <w:ilvl w:val="0"/>
          <w:numId w:val="4"/>
        </w:numPr>
      </w:pPr>
      <w:r w:rsidRPr="00651E6C">
        <w:t>Ensures that new contractors complete all information required for payment.</w:t>
      </w:r>
      <w:r w:rsidR="00224A9A" w:rsidRPr="00651E6C">
        <w:t xml:space="preserve">  </w:t>
      </w:r>
    </w:p>
    <w:p w14:paraId="05C85E65" w14:textId="77777777" w:rsidR="00CD6C2F" w:rsidRPr="00651E6C" w:rsidRDefault="00CD6C2F" w:rsidP="00CD6C2F">
      <w:pPr>
        <w:pStyle w:val="BodyText"/>
        <w:numPr>
          <w:ilvl w:val="0"/>
          <w:numId w:val="4"/>
        </w:numPr>
      </w:pPr>
      <w:r w:rsidRPr="00651E6C">
        <w:t xml:space="preserve">Responsible for monthly maintenance of all vendor information, open purchase orders, unclaimed funds and blanket purchase orders.  </w:t>
      </w:r>
    </w:p>
    <w:p w14:paraId="72D9F0B3" w14:textId="77777777" w:rsidR="00B46D8F" w:rsidRDefault="00E36822" w:rsidP="00B46D8F">
      <w:pPr>
        <w:pStyle w:val="BodyText"/>
        <w:numPr>
          <w:ilvl w:val="0"/>
          <w:numId w:val="4"/>
        </w:numPr>
      </w:pPr>
      <w:r>
        <w:t>Audits and processes employee expense reimbursement requests in accordance with the Board and County Auditor’s guidelines.</w:t>
      </w:r>
      <w:r w:rsidR="00B46D8F">
        <w:t xml:space="preserve">  Tabulates and records employee taxable benefits</w:t>
      </w:r>
      <w:r>
        <w:t xml:space="preserve"> and s</w:t>
      </w:r>
      <w:r w:rsidR="00B46D8F">
        <w:t>ubmits reports to County payroll department for inclusion of employee</w:t>
      </w:r>
      <w:r>
        <w:t>s</w:t>
      </w:r>
      <w:r w:rsidR="00B46D8F">
        <w:t>’ yearly income tax reporting.  Ensures reports are accurate and reported in a timely manner.</w:t>
      </w:r>
    </w:p>
    <w:p w14:paraId="2DF40315" w14:textId="77777777" w:rsidR="000C339B" w:rsidRDefault="000C339B" w:rsidP="00B46D8F">
      <w:pPr>
        <w:pStyle w:val="BodyText"/>
        <w:numPr>
          <w:ilvl w:val="0"/>
          <w:numId w:val="4"/>
        </w:numPr>
      </w:pPr>
      <w:r>
        <w:t>Provides support with budget preparation and m</w:t>
      </w:r>
      <w:r w:rsidR="00B46D8F">
        <w:t>onitors account balances</w:t>
      </w:r>
      <w:r w:rsidR="00ED4752">
        <w:t xml:space="preserve"> and ensures that funds are in appropriate accounts to allow for payment</w:t>
      </w:r>
      <w:r w:rsidR="0020497A">
        <w:t>.</w:t>
      </w:r>
    </w:p>
    <w:p w14:paraId="05270071" w14:textId="77777777" w:rsidR="00B46D8F" w:rsidRDefault="00B46D8F" w:rsidP="00B46D8F">
      <w:pPr>
        <w:pStyle w:val="BodyText"/>
        <w:numPr>
          <w:ilvl w:val="0"/>
          <w:numId w:val="4"/>
        </w:numPr>
      </w:pPr>
      <w:r>
        <w:t xml:space="preserve">Creates and maintains physical and electronic accounting filing systems in accordance with internal and external guidelines.  Documents include but </w:t>
      </w:r>
      <w:r w:rsidR="00C2362E">
        <w:t xml:space="preserve">are </w:t>
      </w:r>
      <w:r>
        <w:t>not limited to journal entries, monthly reports, appropriations, transfers, purchase orders, vouchers and pay-ins to ensure monthly balancing of accounts.</w:t>
      </w:r>
    </w:p>
    <w:p w14:paraId="4448B14A" w14:textId="77777777" w:rsidR="00DA5765" w:rsidRDefault="00DA5765" w:rsidP="00B46D8F">
      <w:pPr>
        <w:pStyle w:val="BodyText"/>
        <w:numPr>
          <w:ilvl w:val="0"/>
          <w:numId w:val="4"/>
        </w:numPr>
      </w:pPr>
      <w:r>
        <w:t xml:space="preserve">Tracks financial data and creates reports demonstrating utilization of funds allocated to specific programs. </w:t>
      </w:r>
      <w:r w:rsidR="001424CA">
        <w:t xml:space="preserve"> </w:t>
      </w:r>
    </w:p>
    <w:p w14:paraId="33C62D3D" w14:textId="77777777" w:rsidR="00B46D8F" w:rsidRDefault="00B46D8F" w:rsidP="00B46D8F">
      <w:pPr>
        <w:pStyle w:val="BodyText"/>
        <w:numPr>
          <w:ilvl w:val="0"/>
          <w:numId w:val="4"/>
        </w:numPr>
      </w:pPr>
      <w:r>
        <w:t xml:space="preserve">Directly responsible for </w:t>
      </w:r>
      <w:r w:rsidR="00DA5765">
        <w:t xml:space="preserve">the accurate dissemination and tracking of </w:t>
      </w:r>
      <w:r>
        <w:t>petty cash funds</w:t>
      </w:r>
      <w:r w:rsidR="00DA5765">
        <w:t>.</w:t>
      </w:r>
      <w:r w:rsidR="007751EE">
        <w:t xml:space="preserve"> </w:t>
      </w:r>
      <w:r>
        <w:t>Processes request</w:t>
      </w:r>
      <w:r w:rsidR="00DA5765">
        <w:t>s</w:t>
      </w:r>
      <w:r>
        <w:t xml:space="preserve"> to replenish funds.</w:t>
      </w:r>
    </w:p>
    <w:p w14:paraId="54C25054" w14:textId="77777777" w:rsidR="00F33453" w:rsidRDefault="00F33453" w:rsidP="00B46D8F">
      <w:pPr>
        <w:pStyle w:val="BodyText"/>
        <w:numPr>
          <w:ilvl w:val="0"/>
          <w:numId w:val="4"/>
        </w:numPr>
      </w:pPr>
      <w:r>
        <w:t>Assist clinical team and/or executive director in compiling and summarizing outcomes and/or other data.</w:t>
      </w:r>
      <w:r w:rsidR="00224A9A">
        <w:t xml:space="preserve">  </w:t>
      </w:r>
      <w:r>
        <w:t xml:space="preserve">Provides support </w:t>
      </w:r>
      <w:r w:rsidR="00224A9A">
        <w:t>in planning Board and levy related events at the request of supervisor.</w:t>
      </w:r>
    </w:p>
    <w:p w14:paraId="6F2B0B9A" w14:textId="77777777" w:rsidR="00B46D8F" w:rsidRDefault="00B46D8F" w:rsidP="00B46D8F">
      <w:pPr>
        <w:pStyle w:val="BodyText"/>
        <w:numPr>
          <w:ilvl w:val="0"/>
          <w:numId w:val="4"/>
        </w:numPr>
      </w:pPr>
      <w:r>
        <w:t>Responsible for developing and maintaining financial tracking systems for the Board’s allocations to agencies outside the agency contracts including grants</w:t>
      </w:r>
      <w:r w:rsidR="00224A9A">
        <w:t xml:space="preserve"> (e.g. HUD)</w:t>
      </w:r>
      <w:r>
        <w:t>, advances and special allocations</w:t>
      </w:r>
      <w:r w:rsidR="00E739EE">
        <w:t xml:space="preserve"> </w:t>
      </w:r>
      <w:r w:rsidR="00E739EE">
        <w:lastRenderedPageBreak/>
        <w:t>such as pharmacy, ambulance, medical services and related</w:t>
      </w:r>
      <w:r>
        <w:t xml:space="preserve"> expenses.  Perform</w:t>
      </w:r>
      <w:r w:rsidR="00DA5765">
        <w:t>s</w:t>
      </w:r>
      <w:r>
        <w:t xml:space="preserve"> necessary processes to ensure accuracy of charges</w:t>
      </w:r>
      <w:r w:rsidR="00E739EE">
        <w:t xml:space="preserve"> and g</w:t>
      </w:r>
      <w:r>
        <w:t>enerate reports as required.</w:t>
      </w:r>
    </w:p>
    <w:p w14:paraId="61690C8D" w14:textId="77777777" w:rsidR="00612EA2" w:rsidRDefault="00B46D8F" w:rsidP="0082057E">
      <w:pPr>
        <w:pStyle w:val="BodyText"/>
        <w:numPr>
          <w:ilvl w:val="0"/>
          <w:numId w:val="4"/>
        </w:numPr>
      </w:pPr>
      <w:r>
        <w:t>Responsible for management of Medicaid retroactive claims, including necessary updates to client enrollment information to indicate Medicaid eligibility and timely resubmission of all eligible claims</w:t>
      </w:r>
    </w:p>
    <w:p w14:paraId="308D2364" w14:textId="7DB9E7D6" w:rsidR="00E739EE" w:rsidRDefault="00E739EE" w:rsidP="00CD6C2F">
      <w:pPr>
        <w:pStyle w:val="BodyText"/>
        <w:numPr>
          <w:ilvl w:val="0"/>
          <w:numId w:val="4"/>
        </w:numPr>
      </w:pPr>
      <w:r>
        <w:t xml:space="preserve">Performs administrative duties as required.  </w:t>
      </w:r>
    </w:p>
    <w:p w14:paraId="03006ECA" w14:textId="77777777" w:rsidR="00B46D8F" w:rsidRPr="00CD6C2F" w:rsidRDefault="00B46D8F" w:rsidP="00B46D8F">
      <w:pPr>
        <w:pStyle w:val="BodyText"/>
        <w:numPr>
          <w:ilvl w:val="0"/>
          <w:numId w:val="4"/>
        </w:numPr>
        <w:rPr>
          <w:iCs/>
        </w:rPr>
      </w:pPr>
      <w:r w:rsidRPr="00CD6C2F">
        <w:rPr>
          <w:iCs/>
        </w:rPr>
        <w:t xml:space="preserve">Works assigned schedule and exhibits regular and predictable attendance.  Works overtime as required </w:t>
      </w:r>
      <w:r w:rsidR="00F33453">
        <w:rPr>
          <w:iCs/>
        </w:rPr>
        <w:t xml:space="preserve">as requested by the supervisor </w:t>
      </w:r>
      <w:r w:rsidRPr="00CD6C2F">
        <w:rPr>
          <w:iCs/>
        </w:rPr>
        <w:t>to meet workload demands.  Performs other related duties as required.</w:t>
      </w:r>
    </w:p>
    <w:p w14:paraId="1B28C873" w14:textId="77777777" w:rsidR="00D87C04" w:rsidRPr="00741495" w:rsidRDefault="00D87C04">
      <w:pPr>
        <w:pStyle w:val="BodyText"/>
      </w:pPr>
    </w:p>
    <w:p w14:paraId="069EA50B" w14:textId="77777777" w:rsidR="00033D22" w:rsidRPr="00741495" w:rsidRDefault="00033D22" w:rsidP="00741495">
      <w:pPr>
        <w:shd w:val="clear" w:color="auto" w:fill="FFFFFF"/>
        <w:ind w:left="360"/>
        <w:jc w:val="center"/>
        <w:rPr>
          <w:b/>
          <w:bCs/>
          <w:color w:val="333333"/>
        </w:rPr>
      </w:pPr>
      <w:r w:rsidRPr="00741495">
        <w:rPr>
          <w:b/>
          <w:bCs/>
          <w:color w:val="333333"/>
        </w:rPr>
        <w:t>BEHAVIORS &amp; CHARACTERISTICS</w:t>
      </w:r>
    </w:p>
    <w:p w14:paraId="0F2E527E"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Innovative Thinking</w:t>
      </w:r>
      <w:r w:rsidRPr="00741495">
        <w:t xml:space="preserve"> - Must be able to prioritize, think through and address issues that may impact ability to successfully deliver to all stakeholders.  </w:t>
      </w:r>
    </w:p>
    <w:p w14:paraId="7F1F67CA"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Professionalism and Composure</w:t>
      </w:r>
      <w:r w:rsidRPr="00741495">
        <w:t xml:space="preserve"> – Able to project a professional, composed demeanor in all situations especially during stressful times, in a way that builds harmony and promotes relationships among all team members and stakeholders.</w:t>
      </w:r>
    </w:p>
    <w:p w14:paraId="72DD9D2D"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Interpersonal and communication skills</w:t>
      </w:r>
      <w:r w:rsidRPr="00741495">
        <w:t xml:space="preserve"> - Able to communicate effectively with a wide variety of people, including clients, employees, external providers and the </w:t>
      </w:r>
      <w:r w:rsidR="00EE545E" w:rsidRPr="00741495">
        <w:t>public</w:t>
      </w:r>
      <w:r w:rsidRPr="00741495">
        <w:t xml:space="preserve"> with an emphasis on rapport-building, listening, and questioning skills.  Expresses ideas and opinions effectively and diplomatically.</w:t>
      </w:r>
    </w:p>
    <w:p w14:paraId="3AE3BDA9"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Flexib</w:t>
      </w:r>
      <w:r w:rsidR="00237D84">
        <w:rPr>
          <w:b/>
        </w:rPr>
        <w:t>ility</w:t>
      </w:r>
      <w:r w:rsidRPr="00741495">
        <w:rPr>
          <w:b/>
        </w:rPr>
        <w:t> </w:t>
      </w:r>
      <w:r w:rsidRPr="00741495">
        <w:t xml:space="preserve">- Available to assist and troubleshoot issues for stakeholders and others needing assistance, sometimes when working past normal operating hours.  Remains composed when </w:t>
      </w:r>
      <w:r w:rsidRPr="004066FF">
        <w:t>interrupt</w:t>
      </w:r>
      <w:r>
        <w:t>ions</w:t>
      </w:r>
      <w:r w:rsidRPr="004066FF">
        <w:t xml:space="preserve"> or </w:t>
      </w:r>
      <w:r>
        <w:t>delays</w:t>
      </w:r>
      <w:r w:rsidRPr="004066FF">
        <w:t xml:space="preserve"> </w:t>
      </w:r>
      <w:r>
        <w:t>i</w:t>
      </w:r>
      <w:r w:rsidRPr="004066FF">
        <w:t xml:space="preserve">n </w:t>
      </w:r>
      <w:r>
        <w:t xml:space="preserve">requested </w:t>
      </w:r>
      <w:r w:rsidRPr="004066FF">
        <w:t>responses</w:t>
      </w:r>
      <w:r>
        <w:t xml:space="preserve"> occur.</w:t>
      </w:r>
      <w:r w:rsidRPr="004066FF">
        <w:t xml:space="preserve">  </w:t>
      </w:r>
      <w:r w:rsidRPr="00C6138D">
        <w:t>Ability to adapt to new and changing information and environments.</w:t>
      </w:r>
    </w:p>
    <w:p w14:paraId="4DEFCF0A"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Team player</w:t>
      </w:r>
      <w:r w:rsidRPr="00741495">
        <w:t> -  Able to handle multiple tasks and work collaboratively with others to identify problems, resolve issues and develop solutions.</w:t>
      </w:r>
    </w:p>
    <w:p w14:paraId="03E699E3"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Accountable</w:t>
      </w:r>
      <w:r w:rsidRPr="00741495">
        <w:t xml:space="preserve"> - </w:t>
      </w:r>
      <w:r w:rsidRPr="004066FF">
        <w:t xml:space="preserve">Accepts personal responsibility for all areas of the position:  keeps commitments and meets deadlines.  Does not make excuses for work errors or problems, and </w:t>
      </w:r>
      <w:r>
        <w:t>can</w:t>
      </w:r>
      <w:r w:rsidRPr="004066FF">
        <w:t xml:space="preserve"> keep</w:t>
      </w:r>
      <w:r>
        <w:t xml:space="preserve"> co</w:t>
      </w:r>
      <w:r w:rsidRPr="004066FF">
        <w:t>nfidences and protect sensitive information.</w:t>
      </w:r>
      <w:r>
        <w:t xml:space="preserve">  </w:t>
      </w:r>
      <w:r w:rsidRPr="00741495">
        <w:t xml:space="preserve">Able to manage multiple assignments well, prioritize and execute tasks under pressure. </w:t>
      </w:r>
    </w:p>
    <w:p w14:paraId="40AA587B" w14:textId="3FD5FD53"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Compliance</w:t>
      </w:r>
      <w:r w:rsidRPr="00741495">
        <w:t xml:space="preserve"> – Maintains compliance with all internal and external policies, procedures and regulations that affect </w:t>
      </w:r>
      <w:r w:rsidR="0045768B">
        <w:t>MHARS</w:t>
      </w:r>
      <w:r w:rsidRPr="00741495">
        <w:t xml:space="preserve"> including confidentiality of personal health and other information, recognizing that most information is subject to public records request.</w:t>
      </w:r>
    </w:p>
    <w:p w14:paraId="49839642" w14:textId="77777777" w:rsidR="009A4945" w:rsidRDefault="009A4945" w:rsidP="00237D84">
      <w:pPr>
        <w:pStyle w:val="BodyText"/>
        <w:jc w:val="center"/>
        <w:rPr>
          <w:b/>
          <w:smallCaps/>
          <w:u w:val="single"/>
        </w:rPr>
      </w:pPr>
    </w:p>
    <w:p w14:paraId="58284388" w14:textId="77777777" w:rsidR="00237D84" w:rsidRPr="00741495" w:rsidRDefault="00237D84" w:rsidP="00237D84">
      <w:pPr>
        <w:pStyle w:val="BodyText"/>
        <w:jc w:val="center"/>
        <w:rPr>
          <w:b/>
          <w:smallCaps/>
          <w:u w:val="single"/>
        </w:rPr>
      </w:pPr>
      <w:r w:rsidRPr="00741495">
        <w:rPr>
          <w:b/>
          <w:smallCaps/>
          <w:u w:val="single"/>
        </w:rPr>
        <w:t>Physical Demands</w:t>
      </w:r>
    </w:p>
    <w:p w14:paraId="1BB3A548" w14:textId="77777777" w:rsidR="00237D84" w:rsidRPr="00741495" w:rsidRDefault="00237D84" w:rsidP="00237D84">
      <w:pPr>
        <w:pStyle w:val="BodyText"/>
        <w:spacing w:line="60" w:lineRule="auto"/>
      </w:pPr>
    </w:p>
    <w:p w14:paraId="55D86BB5" w14:textId="77777777" w:rsidR="00237D84" w:rsidRPr="00741495" w:rsidRDefault="00237D84" w:rsidP="00237D84">
      <w:pPr>
        <w:pStyle w:val="BodyText"/>
        <w:spacing w:line="120" w:lineRule="auto"/>
      </w:pPr>
    </w:p>
    <w:p w14:paraId="6AA8F391" w14:textId="77777777" w:rsidR="00770F16" w:rsidRDefault="00237D84" w:rsidP="00194DA4">
      <w:pPr>
        <w:pStyle w:val="BodyText"/>
      </w:pPr>
      <w:r w:rsidRPr="00741495">
        <w:t xml:space="preserve">While performing the duties of this job, the employee frequently sits for extended periods of time, and occasionally stands and walks.  The employee regularly exhibits digital dexterity when entering data into computer.  Vision demands include close, relatively detailed vision when focusing on a computer screen.  Employee converses verbally with others in person and by telephone.  The employee reaches with hands or arms, stoops, kneels, crouches or crawls when setting up and moving agency booths.  </w:t>
      </w:r>
      <w:r w:rsidR="00194DA4">
        <w:t>The employee occasionally lifts varying weights of up to twenty-five (25) pounds when moving files, boxes, equipment and supplies.</w:t>
      </w:r>
    </w:p>
    <w:p w14:paraId="6E94E255" w14:textId="77777777" w:rsidR="00237D84" w:rsidRDefault="00237D84" w:rsidP="00194DA4">
      <w:pPr>
        <w:pStyle w:val="BodyText"/>
        <w:rPr>
          <w:b/>
          <w:smallCaps/>
          <w:u w:val="single"/>
        </w:rPr>
      </w:pPr>
    </w:p>
    <w:p w14:paraId="60BBBCDB" w14:textId="77777777" w:rsidR="00A70E70" w:rsidRPr="00741495" w:rsidRDefault="00A70E70">
      <w:pPr>
        <w:pStyle w:val="BodyText"/>
        <w:jc w:val="center"/>
        <w:rPr>
          <w:b/>
          <w:smallCaps/>
          <w:u w:val="single"/>
        </w:rPr>
      </w:pPr>
      <w:r w:rsidRPr="00741495">
        <w:rPr>
          <w:b/>
          <w:smallCaps/>
          <w:u w:val="single"/>
        </w:rPr>
        <w:t>Equipment Operated</w:t>
      </w:r>
    </w:p>
    <w:p w14:paraId="1D48FFA4" w14:textId="77777777" w:rsidR="00A70E70" w:rsidRPr="00741495" w:rsidRDefault="00A70E70">
      <w:pPr>
        <w:pStyle w:val="BodyText"/>
        <w:spacing w:line="60" w:lineRule="auto"/>
      </w:pPr>
    </w:p>
    <w:p w14:paraId="14840781" w14:textId="77777777" w:rsidR="00194DA4" w:rsidRDefault="00194DA4" w:rsidP="00194DA4">
      <w:pPr>
        <w:pStyle w:val="BodyText"/>
      </w:pPr>
      <w:r>
        <w:t>Computer, telephone, fax machine, copier, calculator, postage machine and other general office equipment.</w:t>
      </w:r>
    </w:p>
    <w:p w14:paraId="282099EF" w14:textId="77777777" w:rsidR="00A70E70" w:rsidRPr="00741495" w:rsidRDefault="00A70E70">
      <w:pPr>
        <w:pStyle w:val="BodyText"/>
        <w:spacing w:line="240" w:lineRule="exact"/>
        <w:jc w:val="left"/>
      </w:pPr>
    </w:p>
    <w:p w14:paraId="05BE36E7" w14:textId="77777777" w:rsidR="00237D84" w:rsidRPr="00741495" w:rsidRDefault="00237D84" w:rsidP="00237D84">
      <w:pPr>
        <w:pStyle w:val="BodyText"/>
        <w:jc w:val="center"/>
        <w:rPr>
          <w:b/>
          <w:smallCaps/>
          <w:u w:val="single"/>
        </w:rPr>
      </w:pPr>
      <w:r w:rsidRPr="00741495">
        <w:rPr>
          <w:b/>
          <w:smallCaps/>
          <w:u w:val="single"/>
        </w:rPr>
        <w:t>Working Conditions</w:t>
      </w:r>
    </w:p>
    <w:p w14:paraId="6D4CDD8F" w14:textId="77777777" w:rsidR="00237D84" w:rsidRPr="00741495" w:rsidRDefault="00237D84" w:rsidP="00237D84">
      <w:pPr>
        <w:pStyle w:val="BodyText"/>
        <w:tabs>
          <w:tab w:val="left" w:pos="4005"/>
        </w:tabs>
        <w:spacing w:line="60" w:lineRule="auto"/>
      </w:pPr>
      <w:r w:rsidRPr="00741495">
        <w:tab/>
      </w:r>
    </w:p>
    <w:p w14:paraId="38DCA625" w14:textId="77777777" w:rsidR="00237D84" w:rsidRPr="00741495" w:rsidRDefault="00237D84" w:rsidP="00237D84">
      <w:pPr>
        <w:pStyle w:val="BodyText"/>
      </w:pPr>
      <w:r w:rsidRPr="00741495">
        <w:t xml:space="preserve">The employee is exposed to normal office working conditions of moderate noise levels.  </w:t>
      </w:r>
    </w:p>
    <w:p w14:paraId="03DEA233" w14:textId="77777777" w:rsidR="00A70E70" w:rsidRPr="00741495" w:rsidRDefault="00A70E70">
      <w:pPr>
        <w:pStyle w:val="BodyText"/>
        <w:spacing w:line="240" w:lineRule="exact"/>
      </w:pPr>
    </w:p>
    <w:p w14:paraId="0F014051" w14:textId="77777777" w:rsidR="00A70E70" w:rsidRPr="00741495" w:rsidRDefault="00A70E70">
      <w:pPr>
        <w:pStyle w:val="BodyText"/>
        <w:jc w:val="center"/>
        <w:rPr>
          <w:b/>
          <w:smallCaps/>
          <w:u w:val="single"/>
        </w:rPr>
      </w:pPr>
      <w:r w:rsidRPr="00741495">
        <w:rPr>
          <w:b/>
          <w:smallCaps/>
          <w:u w:val="single"/>
        </w:rPr>
        <w:t>Knowledge, Skills &amp; Abilities</w:t>
      </w:r>
    </w:p>
    <w:p w14:paraId="3E0D2956" w14:textId="77777777" w:rsidR="00A70E70" w:rsidRPr="00741495" w:rsidRDefault="00A70E70">
      <w:pPr>
        <w:pStyle w:val="BodyText"/>
        <w:spacing w:line="60" w:lineRule="auto"/>
      </w:pPr>
    </w:p>
    <w:p w14:paraId="19F78DC7" w14:textId="77777777" w:rsidR="00A70E70" w:rsidRPr="00741495" w:rsidRDefault="00A70E70">
      <w:pPr>
        <w:pStyle w:val="BodyText"/>
      </w:pPr>
      <w:r w:rsidRPr="00741495">
        <w:rPr>
          <w:b/>
          <w:bCs/>
          <w:i/>
          <w:iCs/>
        </w:rPr>
        <w:lastRenderedPageBreak/>
        <w:t>Knowledge of:</w:t>
      </w:r>
      <w:r w:rsidRPr="00741495">
        <w:t xml:space="preserve"> </w:t>
      </w:r>
      <w:r w:rsidR="00194DA4">
        <w:t xml:space="preserve">Standard government accounting policies and procedures; standard government contract policies and procedures; Medicaid and claims processes; standard HIPAA rules and regulations; standard office practices and procedures; </w:t>
      </w:r>
      <w:r w:rsidR="00194DA4" w:rsidRPr="003B0145">
        <w:t>computer software</w:t>
      </w:r>
      <w:r w:rsidR="00FB3741" w:rsidRPr="003B0145">
        <w:t xml:space="preserve"> including but not limited to Oracle, </w:t>
      </w:r>
      <w:r w:rsidR="00224A9A" w:rsidRPr="003B0145">
        <w:t>GOSH, Microsoft Office</w:t>
      </w:r>
      <w:r w:rsidR="00194DA4" w:rsidRPr="003B0145">
        <w:t>, programs and applications;</w:t>
      </w:r>
      <w:r w:rsidR="00194DA4">
        <w:t xml:space="preserve"> governmental accounts payables and receivables administration; standard bookkeeping principles; government bookkeeping policies and procedures; basic mental health terminology understanding.</w:t>
      </w:r>
      <w:r w:rsidRPr="00741495">
        <w:t xml:space="preserve">  </w:t>
      </w:r>
    </w:p>
    <w:p w14:paraId="4906D459" w14:textId="77777777" w:rsidR="00F105CC" w:rsidRPr="00741495" w:rsidRDefault="00F105CC">
      <w:pPr>
        <w:pStyle w:val="BodyText"/>
      </w:pPr>
    </w:p>
    <w:p w14:paraId="260D37FF" w14:textId="77777777" w:rsidR="00A70E70" w:rsidRPr="00741495" w:rsidRDefault="00A70E70" w:rsidP="00057D77">
      <w:pPr>
        <w:pStyle w:val="BodyText"/>
      </w:pPr>
      <w:r w:rsidRPr="00741495">
        <w:rPr>
          <w:b/>
          <w:bCs/>
          <w:i/>
          <w:iCs/>
        </w:rPr>
        <w:t>Ability to:</w:t>
      </w:r>
      <w:r w:rsidRPr="00741495">
        <w:t xml:space="preserve"> </w:t>
      </w:r>
      <w:r w:rsidR="00194DA4">
        <w:t>Develop and maintain effective working relationship both internally and externally; apply standard HIPAA rules and regulations; understand and apply general accounting principles in both an accrual based and cash based system; perform detailed work with numerical data, while understanding the implications of such calculations, accurately post information and maintain accurate records; work independently and demonstrate initiative; exhibit flexibility in work schedules and job tasks.</w:t>
      </w:r>
    </w:p>
    <w:p w14:paraId="6429E70F" w14:textId="77777777" w:rsidR="000431C0" w:rsidRPr="00741495" w:rsidRDefault="000431C0" w:rsidP="00057D77">
      <w:pPr>
        <w:pStyle w:val="BodyText"/>
      </w:pPr>
    </w:p>
    <w:p w14:paraId="369217D8" w14:textId="1FEF018C" w:rsidR="00A70E70" w:rsidRPr="00741495" w:rsidRDefault="00A70E70" w:rsidP="000431C0">
      <w:r w:rsidRPr="00741495">
        <w:rPr>
          <w:b/>
          <w:bCs/>
          <w:i/>
          <w:iCs/>
        </w:rPr>
        <w:t>Skill</w:t>
      </w:r>
      <w:r w:rsidR="008B53A4" w:rsidRPr="00741495">
        <w:rPr>
          <w:b/>
          <w:bCs/>
          <w:i/>
          <w:iCs/>
        </w:rPr>
        <w:t>s</w:t>
      </w:r>
      <w:r w:rsidRPr="00741495">
        <w:rPr>
          <w:b/>
          <w:bCs/>
          <w:i/>
          <w:iCs/>
        </w:rPr>
        <w:t xml:space="preserve"> in:</w:t>
      </w:r>
      <w:r w:rsidRPr="00741495">
        <w:t xml:space="preserve">  </w:t>
      </w:r>
      <w:r w:rsidR="00194DA4">
        <w:t xml:space="preserve">Working with detailed data and verifying the accuracy of data; preparing financial </w:t>
      </w:r>
      <w:r w:rsidR="008D77BD">
        <w:t xml:space="preserve">reports; </w:t>
      </w:r>
      <w:r w:rsidR="003B0145">
        <w:t xml:space="preserve">intermediate proficiency in Oracle and MS Office including Outlook and Word with advanced application of Excel; </w:t>
      </w:r>
      <w:r w:rsidR="00194DA4">
        <w:t>data entry; operating standard office equipment, filing documents in alphabetical, numerical, chronological, and subject order; verbal and written communications; customer service.</w:t>
      </w:r>
    </w:p>
    <w:p w14:paraId="1DA99ACE" w14:textId="77777777" w:rsidR="008B53A4" w:rsidRPr="00741495" w:rsidRDefault="008B53A4">
      <w:pPr>
        <w:pStyle w:val="BodyText"/>
        <w:jc w:val="center"/>
        <w:rPr>
          <w:b/>
          <w:smallCaps/>
          <w:u w:val="single"/>
        </w:rPr>
      </w:pPr>
    </w:p>
    <w:p w14:paraId="0EA48271" w14:textId="77777777" w:rsidR="00A70E70" w:rsidRPr="00741495" w:rsidRDefault="00A70E70">
      <w:pPr>
        <w:pStyle w:val="BodyText"/>
        <w:jc w:val="center"/>
        <w:rPr>
          <w:b/>
          <w:smallCaps/>
          <w:u w:val="single"/>
        </w:rPr>
      </w:pPr>
      <w:r w:rsidRPr="00741495">
        <w:rPr>
          <w:b/>
          <w:smallCaps/>
          <w:u w:val="single"/>
        </w:rPr>
        <w:t>Qualifications</w:t>
      </w:r>
    </w:p>
    <w:p w14:paraId="582CE5F7" w14:textId="77777777" w:rsidR="00A70E70" w:rsidRPr="00741495" w:rsidRDefault="00A70E70">
      <w:pPr>
        <w:pStyle w:val="BodyText"/>
        <w:spacing w:line="36" w:lineRule="auto"/>
      </w:pPr>
    </w:p>
    <w:p w14:paraId="4D7F286B" w14:textId="77777777" w:rsidR="00A70E70" w:rsidRPr="00741495" w:rsidRDefault="002A0697" w:rsidP="002A0697">
      <w:pPr>
        <w:pStyle w:val="BodyText"/>
      </w:pPr>
      <w:r>
        <w:t>Associate’s Degree in Business or Accounting with 3 to 5 years progressively responsible experience or an equivalent combination.</w:t>
      </w:r>
    </w:p>
    <w:p w14:paraId="223E7C18" w14:textId="77777777" w:rsidR="00A70E70" w:rsidRPr="00741495" w:rsidRDefault="00A70E70">
      <w:pPr>
        <w:pStyle w:val="BodyText"/>
        <w:jc w:val="center"/>
        <w:rPr>
          <w:b/>
          <w:smallCaps/>
          <w:u w:val="single"/>
        </w:rPr>
      </w:pPr>
      <w:r w:rsidRPr="00741495">
        <w:rPr>
          <w:b/>
          <w:smallCaps/>
          <w:u w:val="single"/>
        </w:rPr>
        <w:t>Licensure or Certification Requirements</w:t>
      </w:r>
    </w:p>
    <w:p w14:paraId="522B7BC9" w14:textId="77777777" w:rsidR="00A70E70" w:rsidRPr="00741495" w:rsidRDefault="00A70E70">
      <w:pPr>
        <w:pStyle w:val="BodyText"/>
        <w:spacing w:line="36" w:lineRule="auto"/>
      </w:pPr>
    </w:p>
    <w:p w14:paraId="6938AA67" w14:textId="3C24FEE8" w:rsidR="00A70E70" w:rsidRDefault="00A70E70">
      <w:pPr>
        <w:pStyle w:val="BodyText"/>
      </w:pPr>
      <w:r w:rsidRPr="00741495">
        <w:t>State Motor Vehicle Operator’s License or demonstrable ability to gain access to worksite.</w:t>
      </w:r>
    </w:p>
    <w:p w14:paraId="234172A5" w14:textId="77777777" w:rsidR="00800219" w:rsidRDefault="0080021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800219" w:rsidRPr="00747354" w14:paraId="22F6A4A5" w14:textId="77777777" w:rsidTr="001E1065">
        <w:trPr>
          <w:trHeight w:val="720"/>
        </w:trPr>
        <w:tc>
          <w:tcPr>
            <w:tcW w:w="10296" w:type="dxa"/>
            <w:tcBorders>
              <w:top w:val="thinThickLargeGap" w:sz="24" w:space="0" w:color="auto"/>
              <w:left w:val="thinThickLargeGap" w:sz="24" w:space="0" w:color="auto"/>
              <w:bottom w:val="thickThinLargeGap" w:sz="24" w:space="0" w:color="auto"/>
              <w:right w:val="thickThinLargeGap" w:sz="24" w:space="0" w:color="auto"/>
            </w:tcBorders>
          </w:tcPr>
          <w:p w14:paraId="13399430" w14:textId="77777777" w:rsidR="00800219" w:rsidRPr="00747354" w:rsidRDefault="00800219" w:rsidP="001E1065">
            <w:pPr>
              <w:pStyle w:val="BodyText"/>
              <w:rPr>
                <w:i/>
                <w:sz w:val="20"/>
              </w:rPr>
            </w:pPr>
            <w:r w:rsidRPr="00747354">
              <w:rPr>
                <w:i/>
                <w:sz w:val="20"/>
              </w:rPr>
              <w:t>This job description in no manner states or implies that these are the only duties and responsibilities to be performed by the employee filling the position, who will be required to follow instructions and perform any duties required by the employee’s supervisor or designee.</w:t>
            </w:r>
          </w:p>
        </w:tc>
      </w:tr>
    </w:tbl>
    <w:p w14:paraId="20D7DBFD" w14:textId="77777777" w:rsidR="00800219" w:rsidRDefault="00800219">
      <w:pPr>
        <w:pStyle w:val="BodyText"/>
      </w:pPr>
    </w:p>
    <w:p w14:paraId="041AE78F" w14:textId="77777777" w:rsidR="0045768B" w:rsidRDefault="0045768B">
      <w:pPr>
        <w:pStyle w:val="BodyText"/>
      </w:pPr>
    </w:p>
    <w:tbl>
      <w:tblPr>
        <w:tblW w:w="0" w:type="auto"/>
        <w:tblLook w:val="0000" w:firstRow="0" w:lastRow="0" w:firstColumn="0" w:lastColumn="0" w:noHBand="0" w:noVBand="0"/>
      </w:tblPr>
      <w:tblGrid>
        <w:gridCol w:w="280"/>
        <w:gridCol w:w="5289"/>
        <w:gridCol w:w="2460"/>
        <w:gridCol w:w="1770"/>
        <w:gridCol w:w="281"/>
      </w:tblGrid>
      <w:tr w:rsidR="00A70E70" w:rsidRPr="00741495" w14:paraId="41E309CB" w14:textId="77777777" w:rsidTr="00980802">
        <w:tc>
          <w:tcPr>
            <w:tcW w:w="10296" w:type="dxa"/>
            <w:gridSpan w:val="5"/>
            <w:vAlign w:val="center"/>
          </w:tcPr>
          <w:p w14:paraId="6B17120D" w14:textId="77777777" w:rsidR="00800219" w:rsidRDefault="00800219">
            <w:pPr>
              <w:pStyle w:val="BodyText"/>
              <w:jc w:val="center"/>
              <w:rPr>
                <w:b/>
                <w:bCs/>
              </w:rPr>
            </w:pPr>
          </w:p>
          <w:p w14:paraId="6F1C5AD4" w14:textId="77777777" w:rsidR="00800219" w:rsidRDefault="00800219">
            <w:pPr>
              <w:pStyle w:val="BodyText"/>
              <w:jc w:val="center"/>
              <w:rPr>
                <w:b/>
                <w:bCs/>
              </w:rPr>
            </w:pPr>
          </w:p>
          <w:p w14:paraId="2DD57C9D" w14:textId="77777777" w:rsidR="00800219" w:rsidRDefault="00800219">
            <w:pPr>
              <w:pStyle w:val="BodyText"/>
              <w:jc w:val="center"/>
              <w:rPr>
                <w:b/>
                <w:bCs/>
              </w:rPr>
            </w:pPr>
          </w:p>
          <w:p w14:paraId="721A67C7" w14:textId="77777777" w:rsidR="00800219" w:rsidRDefault="00800219">
            <w:pPr>
              <w:pStyle w:val="BodyText"/>
              <w:jc w:val="center"/>
              <w:rPr>
                <w:b/>
                <w:bCs/>
              </w:rPr>
            </w:pPr>
          </w:p>
          <w:p w14:paraId="7A0C27D6" w14:textId="77777777" w:rsidR="00800219" w:rsidRDefault="00800219">
            <w:pPr>
              <w:pStyle w:val="BodyText"/>
              <w:jc w:val="center"/>
              <w:rPr>
                <w:b/>
                <w:bCs/>
              </w:rPr>
            </w:pPr>
          </w:p>
          <w:p w14:paraId="3F61482F" w14:textId="77777777" w:rsidR="00800219" w:rsidRDefault="00800219">
            <w:pPr>
              <w:pStyle w:val="BodyText"/>
              <w:jc w:val="center"/>
              <w:rPr>
                <w:b/>
                <w:bCs/>
              </w:rPr>
            </w:pPr>
          </w:p>
          <w:p w14:paraId="121B0E44" w14:textId="77777777" w:rsidR="00800219" w:rsidRDefault="00800219">
            <w:pPr>
              <w:pStyle w:val="BodyText"/>
              <w:jc w:val="center"/>
              <w:rPr>
                <w:b/>
                <w:bCs/>
              </w:rPr>
            </w:pPr>
          </w:p>
          <w:p w14:paraId="75BBD4E3" w14:textId="77777777" w:rsidR="00A70E70" w:rsidRPr="00741495" w:rsidRDefault="00AD26D8">
            <w:pPr>
              <w:pStyle w:val="BodyText"/>
              <w:jc w:val="center"/>
              <w:rPr>
                <w:b/>
                <w:bCs/>
              </w:rPr>
            </w:pPr>
            <w:r>
              <w:rPr>
                <w:b/>
                <w:bCs/>
              </w:rPr>
              <w:t>EMPLOYEE UNDERSTANDING &amp; AGREEMENT</w:t>
            </w:r>
          </w:p>
        </w:tc>
      </w:tr>
      <w:tr w:rsidR="00A70E70" w:rsidRPr="00AD26D8" w14:paraId="73378E3C" w14:textId="77777777" w:rsidTr="00980802">
        <w:tc>
          <w:tcPr>
            <w:tcW w:w="10296" w:type="dxa"/>
            <w:gridSpan w:val="5"/>
            <w:vAlign w:val="center"/>
          </w:tcPr>
          <w:p w14:paraId="3DFB7801" w14:textId="77777777" w:rsidR="00A70E70" w:rsidRPr="00AD26D8" w:rsidRDefault="00A70E70" w:rsidP="00AD26D8">
            <w:pPr>
              <w:pStyle w:val="BodyText"/>
              <w:jc w:val="center"/>
              <w:rPr>
                <w:rFonts w:asciiTheme="minorHAnsi" w:hAnsiTheme="minorHAnsi" w:cstheme="minorHAnsi"/>
                <w:i/>
                <w:smallCaps/>
              </w:rPr>
            </w:pPr>
            <w:r w:rsidRPr="00AD26D8">
              <w:rPr>
                <w:rFonts w:asciiTheme="minorHAnsi" w:hAnsiTheme="minorHAnsi" w:cstheme="minorHAnsi"/>
                <w:i/>
                <w:smallCaps/>
              </w:rPr>
              <w:t>I understand and will effectively perform the duties and re</w:t>
            </w:r>
            <w:r w:rsidR="00203C4C" w:rsidRPr="00AD26D8">
              <w:rPr>
                <w:rFonts w:asciiTheme="minorHAnsi" w:hAnsiTheme="minorHAnsi" w:cstheme="minorHAnsi"/>
                <w:i/>
                <w:smallCaps/>
              </w:rPr>
              <w:t>quirements specified in this position</w:t>
            </w:r>
            <w:r w:rsidR="00AD26D8" w:rsidRPr="00AD26D8">
              <w:rPr>
                <w:rFonts w:asciiTheme="minorHAnsi" w:hAnsiTheme="minorHAnsi" w:cstheme="minorHAnsi"/>
                <w:i/>
                <w:smallCaps/>
              </w:rPr>
              <w:t xml:space="preserve"> </w:t>
            </w:r>
            <w:r w:rsidR="00AD26D8" w:rsidRPr="00AD26D8">
              <w:rPr>
                <w:rFonts w:asciiTheme="minorHAnsi" w:hAnsiTheme="minorHAnsi" w:cstheme="minorHAnsi"/>
                <w:i/>
                <w:smallCaps/>
                <w:sz w:val="20"/>
              </w:rPr>
              <w:t>DESCRIPTION</w:t>
            </w:r>
            <w:r w:rsidRPr="00AD26D8">
              <w:rPr>
                <w:rFonts w:asciiTheme="minorHAnsi" w:hAnsiTheme="minorHAnsi" w:cstheme="minorHAnsi"/>
                <w:i/>
                <w:smallCaps/>
              </w:rPr>
              <w:t>.</w:t>
            </w:r>
          </w:p>
        </w:tc>
      </w:tr>
      <w:tr w:rsidR="00980802" w:rsidRPr="00980802" w14:paraId="2CB921CF" w14:textId="77777777" w:rsidTr="00980802">
        <w:trPr>
          <w:gridBefore w:val="1"/>
          <w:gridAfter w:val="1"/>
          <w:wBefore w:w="288" w:type="dxa"/>
          <w:wAfter w:w="288" w:type="dxa"/>
          <w:trHeight w:val="336"/>
        </w:trPr>
        <w:tc>
          <w:tcPr>
            <w:tcW w:w="5400" w:type="dxa"/>
            <w:tcBorders>
              <w:bottom w:val="single" w:sz="4" w:space="0" w:color="auto"/>
            </w:tcBorders>
            <w:vAlign w:val="center"/>
          </w:tcPr>
          <w:p w14:paraId="5BC69DF3" w14:textId="77777777" w:rsidR="00980802" w:rsidRDefault="00980802" w:rsidP="00205831">
            <w:pPr>
              <w:pStyle w:val="BodyText"/>
              <w:ind w:left="-20"/>
            </w:pPr>
          </w:p>
          <w:p w14:paraId="0C2B02F8" w14:textId="77777777" w:rsidR="0045768B" w:rsidRPr="00980802" w:rsidRDefault="0045768B" w:rsidP="00205831">
            <w:pPr>
              <w:pStyle w:val="BodyText"/>
              <w:ind w:left="-20"/>
            </w:pPr>
          </w:p>
        </w:tc>
        <w:tc>
          <w:tcPr>
            <w:tcW w:w="2520" w:type="dxa"/>
            <w:vAlign w:val="center"/>
          </w:tcPr>
          <w:p w14:paraId="691D9ACA" w14:textId="77777777" w:rsidR="00980802" w:rsidRPr="00980802" w:rsidRDefault="00980802" w:rsidP="00205831">
            <w:pPr>
              <w:pStyle w:val="BodyText"/>
              <w:ind w:left="-20"/>
            </w:pPr>
          </w:p>
        </w:tc>
        <w:tc>
          <w:tcPr>
            <w:tcW w:w="1800" w:type="dxa"/>
            <w:tcBorders>
              <w:bottom w:val="single" w:sz="4" w:space="0" w:color="auto"/>
            </w:tcBorders>
            <w:vAlign w:val="center"/>
          </w:tcPr>
          <w:p w14:paraId="2FC82827" w14:textId="77777777" w:rsidR="00980802" w:rsidRPr="00980802" w:rsidRDefault="00980802" w:rsidP="00205831">
            <w:pPr>
              <w:pStyle w:val="BodyText"/>
              <w:ind w:left="-20"/>
            </w:pPr>
          </w:p>
        </w:tc>
      </w:tr>
      <w:tr w:rsidR="00980802" w:rsidRPr="00980802" w14:paraId="3E33BC25" w14:textId="77777777" w:rsidTr="00980802">
        <w:trPr>
          <w:gridBefore w:val="1"/>
          <w:gridAfter w:val="1"/>
          <w:wBefore w:w="288" w:type="dxa"/>
          <w:wAfter w:w="288" w:type="dxa"/>
        </w:trPr>
        <w:tc>
          <w:tcPr>
            <w:tcW w:w="5400" w:type="dxa"/>
            <w:vAlign w:val="center"/>
          </w:tcPr>
          <w:p w14:paraId="5552BA2B" w14:textId="77777777" w:rsidR="00980802" w:rsidRPr="00980802" w:rsidRDefault="00980802" w:rsidP="00205831">
            <w:pPr>
              <w:pStyle w:val="BodyText"/>
              <w:ind w:left="-20"/>
              <w:jc w:val="center"/>
              <w:rPr>
                <w:b/>
                <w:bCs/>
                <w:i/>
                <w:iCs/>
              </w:rPr>
            </w:pPr>
            <w:r w:rsidRPr="00980802">
              <w:rPr>
                <w:b/>
                <w:bCs/>
                <w:i/>
                <w:iCs/>
              </w:rPr>
              <w:t>Employee Signature</w:t>
            </w:r>
          </w:p>
        </w:tc>
        <w:tc>
          <w:tcPr>
            <w:tcW w:w="2520" w:type="dxa"/>
            <w:vAlign w:val="center"/>
          </w:tcPr>
          <w:p w14:paraId="61BCF7C2" w14:textId="77777777" w:rsidR="00980802" w:rsidRPr="00980802" w:rsidRDefault="00980802" w:rsidP="00205831">
            <w:pPr>
              <w:pStyle w:val="BodyText"/>
              <w:ind w:left="-20"/>
              <w:jc w:val="center"/>
              <w:rPr>
                <w:i/>
                <w:iCs/>
              </w:rPr>
            </w:pPr>
          </w:p>
        </w:tc>
        <w:tc>
          <w:tcPr>
            <w:tcW w:w="1800" w:type="dxa"/>
            <w:vAlign w:val="center"/>
          </w:tcPr>
          <w:p w14:paraId="2979BC26" w14:textId="77777777" w:rsidR="00980802" w:rsidRPr="00980802" w:rsidRDefault="00980802" w:rsidP="00205831">
            <w:pPr>
              <w:pStyle w:val="BodyText"/>
              <w:ind w:left="-20"/>
              <w:jc w:val="center"/>
              <w:rPr>
                <w:b/>
                <w:bCs/>
                <w:i/>
                <w:iCs/>
              </w:rPr>
            </w:pPr>
            <w:r w:rsidRPr="00980802">
              <w:rPr>
                <w:b/>
                <w:bCs/>
                <w:i/>
                <w:iCs/>
              </w:rPr>
              <w:t>Date</w:t>
            </w:r>
          </w:p>
        </w:tc>
      </w:tr>
      <w:tr w:rsidR="00516394" w:rsidRPr="00980802" w14:paraId="5E591891" w14:textId="77777777" w:rsidTr="00823F64">
        <w:trPr>
          <w:gridBefore w:val="1"/>
          <w:gridAfter w:val="1"/>
          <w:wBefore w:w="288" w:type="dxa"/>
          <w:wAfter w:w="288" w:type="dxa"/>
          <w:trHeight w:val="576"/>
        </w:trPr>
        <w:tc>
          <w:tcPr>
            <w:tcW w:w="9720" w:type="dxa"/>
            <w:gridSpan w:val="3"/>
            <w:vAlign w:val="center"/>
          </w:tcPr>
          <w:p w14:paraId="3246B9F7" w14:textId="1FA7791F" w:rsidR="00516394" w:rsidRPr="00980802" w:rsidRDefault="00516394" w:rsidP="00205831">
            <w:pPr>
              <w:pStyle w:val="BodyText"/>
              <w:ind w:left="-20"/>
            </w:pPr>
          </w:p>
        </w:tc>
      </w:tr>
      <w:tr w:rsidR="00980802" w:rsidRPr="00980802" w14:paraId="5ADB7B0E" w14:textId="77777777" w:rsidTr="00980802">
        <w:trPr>
          <w:gridBefore w:val="1"/>
          <w:gridAfter w:val="1"/>
          <w:wBefore w:w="288" w:type="dxa"/>
          <w:wAfter w:w="288" w:type="dxa"/>
        </w:trPr>
        <w:tc>
          <w:tcPr>
            <w:tcW w:w="9720" w:type="dxa"/>
            <w:gridSpan w:val="3"/>
            <w:vAlign w:val="center"/>
          </w:tcPr>
          <w:p w14:paraId="1B10495F" w14:textId="77777777" w:rsidR="00980802" w:rsidRPr="00980802" w:rsidRDefault="00980802" w:rsidP="00205831">
            <w:pPr>
              <w:pStyle w:val="BodyText"/>
              <w:ind w:left="-20"/>
              <w:rPr>
                <w:b/>
                <w:bCs/>
              </w:rPr>
            </w:pPr>
            <w:r w:rsidRPr="00980802">
              <w:rPr>
                <w:b/>
                <w:bCs/>
              </w:rPr>
              <w:tab/>
            </w:r>
            <w:r w:rsidRPr="00980802">
              <w:rPr>
                <w:b/>
                <w:bCs/>
              </w:rPr>
              <w:tab/>
              <w:t xml:space="preserve">               Management Approval:</w:t>
            </w:r>
          </w:p>
        </w:tc>
      </w:tr>
      <w:tr w:rsidR="00980802" w:rsidRPr="00980802" w14:paraId="4DC23AA6" w14:textId="77777777" w:rsidTr="00980802">
        <w:trPr>
          <w:gridBefore w:val="1"/>
          <w:gridAfter w:val="1"/>
          <w:wBefore w:w="288" w:type="dxa"/>
          <w:wAfter w:w="288" w:type="dxa"/>
          <w:trHeight w:val="336"/>
        </w:trPr>
        <w:tc>
          <w:tcPr>
            <w:tcW w:w="5400" w:type="dxa"/>
            <w:tcBorders>
              <w:bottom w:val="single" w:sz="4" w:space="0" w:color="auto"/>
            </w:tcBorders>
            <w:vAlign w:val="center"/>
          </w:tcPr>
          <w:p w14:paraId="310CB51C" w14:textId="77777777" w:rsidR="00980802" w:rsidRPr="00980802" w:rsidRDefault="00980802" w:rsidP="00205831">
            <w:pPr>
              <w:pStyle w:val="BodyText"/>
              <w:ind w:left="-20"/>
            </w:pPr>
          </w:p>
          <w:p w14:paraId="4F8CB1A9" w14:textId="77777777" w:rsidR="00980802" w:rsidRPr="00980802" w:rsidRDefault="00980802" w:rsidP="00205831">
            <w:pPr>
              <w:pStyle w:val="BodyText"/>
              <w:ind w:left="-20"/>
            </w:pPr>
          </w:p>
        </w:tc>
        <w:tc>
          <w:tcPr>
            <w:tcW w:w="2520" w:type="dxa"/>
            <w:vAlign w:val="center"/>
          </w:tcPr>
          <w:p w14:paraId="63888CF7" w14:textId="77777777" w:rsidR="00980802" w:rsidRPr="00980802" w:rsidRDefault="00980802" w:rsidP="00205831">
            <w:pPr>
              <w:pStyle w:val="BodyText"/>
              <w:ind w:left="-20"/>
            </w:pPr>
          </w:p>
        </w:tc>
        <w:tc>
          <w:tcPr>
            <w:tcW w:w="1800" w:type="dxa"/>
            <w:tcBorders>
              <w:bottom w:val="single" w:sz="4" w:space="0" w:color="auto"/>
            </w:tcBorders>
            <w:vAlign w:val="center"/>
          </w:tcPr>
          <w:p w14:paraId="0894C124" w14:textId="77777777" w:rsidR="00980802" w:rsidRPr="00980802" w:rsidRDefault="00980802" w:rsidP="00205831">
            <w:pPr>
              <w:pStyle w:val="BodyText"/>
              <w:ind w:left="-20"/>
            </w:pPr>
          </w:p>
        </w:tc>
      </w:tr>
      <w:tr w:rsidR="00980802" w:rsidRPr="00980802" w14:paraId="4AE75EB8" w14:textId="77777777" w:rsidTr="00980802">
        <w:trPr>
          <w:gridBefore w:val="1"/>
          <w:gridAfter w:val="1"/>
          <w:wBefore w:w="288" w:type="dxa"/>
          <w:wAfter w:w="288" w:type="dxa"/>
        </w:trPr>
        <w:tc>
          <w:tcPr>
            <w:tcW w:w="5400" w:type="dxa"/>
            <w:tcBorders>
              <w:top w:val="single" w:sz="4" w:space="0" w:color="auto"/>
            </w:tcBorders>
            <w:vAlign w:val="center"/>
          </w:tcPr>
          <w:p w14:paraId="2F50D177" w14:textId="0AFDFCB6" w:rsidR="00980802" w:rsidRPr="00980802" w:rsidRDefault="00516394" w:rsidP="00205831">
            <w:pPr>
              <w:pStyle w:val="BodyText"/>
              <w:ind w:left="-20"/>
              <w:jc w:val="center"/>
              <w:rPr>
                <w:b/>
                <w:bCs/>
                <w:i/>
                <w:iCs/>
              </w:rPr>
            </w:pPr>
            <w:r w:rsidRPr="00585784">
              <w:rPr>
                <w:b/>
                <w:bCs/>
                <w:i/>
                <w:iCs/>
              </w:rPr>
              <w:t>Supervisor</w:t>
            </w:r>
            <w:r w:rsidR="00980802" w:rsidRPr="00585784">
              <w:rPr>
                <w:b/>
                <w:bCs/>
                <w:i/>
                <w:iCs/>
              </w:rPr>
              <w:t xml:space="preserve"> </w:t>
            </w:r>
            <w:r w:rsidR="00980802" w:rsidRPr="00980802">
              <w:rPr>
                <w:b/>
                <w:bCs/>
                <w:i/>
                <w:iCs/>
              </w:rPr>
              <w:t>Signature</w:t>
            </w:r>
          </w:p>
        </w:tc>
        <w:tc>
          <w:tcPr>
            <w:tcW w:w="2520" w:type="dxa"/>
            <w:vAlign w:val="center"/>
          </w:tcPr>
          <w:p w14:paraId="4A808FEE" w14:textId="77777777" w:rsidR="00980802" w:rsidRPr="00980802" w:rsidRDefault="00980802" w:rsidP="00205831">
            <w:pPr>
              <w:pStyle w:val="BodyText"/>
              <w:ind w:left="-20"/>
              <w:jc w:val="center"/>
              <w:rPr>
                <w:i/>
                <w:iCs/>
              </w:rPr>
            </w:pPr>
          </w:p>
        </w:tc>
        <w:tc>
          <w:tcPr>
            <w:tcW w:w="1800" w:type="dxa"/>
            <w:vAlign w:val="center"/>
          </w:tcPr>
          <w:p w14:paraId="411E8529" w14:textId="77777777" w:rsidR="00980802" w:rsidRPr="00980802" w:rsidRDefault="00980802" w:rsidP="00205831">
            <w:pPr>
              <w:pStyle w:val="BodyText"/>
              <w:ind w:left="-20"/>
              <w:jc w:val="center"/>
              <w:rPr>
                <w:b/>
                <w:bCs/>
                <w:i/>
                <w:iCs/>
              </w:rPr>
            </w:pPr>
            <w:r w:rsidRPr="00980802">
              <w:rPr>
                <w:b/>
                <w:bCs/>
                <w:i/>
                <w:iCs/>
              </w:rPr>
              <w:t>Date</w:t>
            </w:r>
          </w:p>
        </w:tc>
      </w:tr>
    </w:tbl>
    <w:p w14:paraId="2929971B" w14:textId="77777777" w:rsidR="00A70E70" w:rsidRPr="00741495" w:rsidRDefault="00A70E70" w:rsidP="0045768B">
      <w:pPr>
        <w:pStyle w:val="BodyText"/>
      </w:pPr>
    </w:p>
    <w:sectPr w:rsidR="00A70E70" w:rsidRPr="00741495" w:rsidSect="00F23F4F">
      <w:headerReference w:type="default" r:id="rId7"/>
      <w:footerReference w:type="default" r:id="rId8"/>
      <w:pgSz w:w="12240" w:h="15840"/>
      <w:pgMar w:top="1656" w:right="1080" w:bottom="100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D68F" w14:textId="77777777" w:rsidR="00111BBE" w:rsidRDefault="00111BBE">
      <w:r>
        <w:separator/>
      </w:r>
    </w:p>
  </w:endnote>
  <w:endnote w:type="continuationSeparator" w:id="0">
    <w:p w14:paraId="7E8B6FB3" w14:textId="77777777" w:rsidR="00111BBE" w:rsidRDefault="0011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A393" w14:textId="06D4A64D" w:rsidR="00D66BD9" w:rsidRPr="00EA00BE" w:rsidRDefault="008D77BD">
    <w:pPr>
      <w:pStyle w:val="Footer"/>
      <w:tabs>
        <w:tab w:val="clear" w:pos="4320"/>
        <w:tab w:val="clear" w:pos="8640"/>
        <w:tab w:val="right" w:pos="10080"/>
      </w:tabs>
      <w:rPr>
        <w:iCs/>
        <w:sz w:val="18"/>
        <w:lang w:val="fr-FR"/>
      </w:rPr>
    </w:pPr>
    <w:r w:rsidRPr="00EA00BE">
      <w:rPr>
        <w:iCs/>
        <w:sz w:val="18"/>
        <w:lang w:val="fr-FR"/>
      </w:rPr>
      <w:t xml:space="preserve">Position </w:t>
    </w:r>
    <w:r w:rsidR="00767049" w:rsidRPr="00EA00BE">
      <w:rPr>
        <w:iCs/>
        <w:sz w:val="18"/>
      </w:rPr>
      <w:t xml:space="preserve">Description - </w:t>
    </w:r>
    <w:r w:rsidRPr="00EA00BE">
      <w:rPr>
        <w:iCs/>
        <w:sz w:val="18"/>
        <w:lang w:val="fr-FR"/>
      </w:rPr>
      <w:t xml:space="preserve">Fiscal </w:t>
    </w:r>
    <w:r w:rsidRPr="00EA00BE">
      <w:rPr>
        <w:iCs/>
        <w:sz w:val="18"/>
      </w:rPr>
      <w:t>Coordinator</w:t>
    </w:r>
    <w:r w:rsidR="00196BAA">
      <w:rPr>
        <w:iCs/>
        <w:sz w:val="18"/>
        <w:lang w:val="fr-FR"/>
      </w:rPr>
      <w:t xml:space="preserve">, </w:t>
    </w:r>
    <w:proofErr w:type="spellStart"/>
    <w:r w:rsidR="00196BAA">
      <w:rPr>
        <w:iCs/>
        <w:sz w:val="18"/>
        <w:lang w:val="fr-FR"/>
      </w:rPr>
      <w:t>Revised</w:t>
    </w:r>
    <w:proofErr w:type="spellEnd"/>
    <w:r w:rsidR="00196BAA">
      <w:rPr>
        <w:iCs/>
        <w:sz w:val="18"/>
        <w:lang w:val="fr-FR"/>
      </w:rPr>
      <w:t xml:space="preserve"> 0</w:t>
    </w:r>
    <w:r w:rsidR="001D0D89">
      <w:rPr>
        <w:iCs/>
        <w:sz w:val="18"/>
        <w:lang w:val="fr-FR"/>
      </w:rPr>
      <w:t>70122</w:t>
    </w:r>
    <w:r w:rsidR="00D66BD9" w:rsidRPr="00EA00BE">
      <w:rPr>
        <w:iCs/>
        <w:sz w:val="18"/>
        <w:lang w:val="fr-FR"/>
      </w:rPr>
      <w:tab/>
      <w:t xml:space="preserve"> Page </w:t>
    </w:r>
    <w:r w:rsidR="00D66BD9" w:rsidRPr="00EA00BE">
      <w:rPr>
        <w:rStyle w:val="PageNumber"/>
        <w:iCs/>
        <w:sz w:val="18"/>
      </w:rPr>
      <w:fldChar w:fldCharType="begin"/>
    </w:r>
    <w:r w:rsidR="00D66BD9" w:rsidRPr="00EA00BE">
      <w:rPr>
        <w:rStyle w:val="PageNumber"/>
        <w:iCs/>
        <w:sz w:val="18"/>
        <w:lang w:val="fr-FR"/>
      </w:rPr>
      <w:instrText xml:space="preserve"> PAGE </w:instrText>
    </w:r>
    <w:r w:rsidR="00D66BD9" w:rsidRPr="00EA00BE">
      <w:rPr>
        <w:rStyle w:val="PageNumber"/>
        <w:iCs/>
        <w:sz w:val="18"/>
      </w:rPr>
      <w:fldChar w:fldCharType="separate"/>
    </w:r>
    <w:r w:rsidR="00EA00BE">
      <w:rPr>
        <w:rStyle w:val="PageNumber"/>
        <w:iCs/>
        <w:noProof/>
        <w:sz w:val="18"/>
        <w:lang w:val="fr-FR"/>
      </w:rPr>
      <w:t>1</w:t>
    </w:r>
    <w:r w:rsidR="00D66BD9" w:rsidRPr="00EA00BE">
      <w:rPr>
        <w:rStyle w:val="PageNumber"/>
        <w:iCs/>
        <w:sz w:val="18"/>
      </w:rPr>
      <w:fldChar w:fldCharType="end"/>
    </w:r>
    <w:r w:rsidR="00D66BD9" w:rsidRPr="00EA00BE">
      <w:rPr>
        <w:rStyle w:val="PageNumber"/>
        <w:iCs/>
        <w:sz w:val="18"/>
        <w:lang w:val="fr-FR"/>
      </w:rPr>
      <w:t xml:space="preserve"> of </w:t>
    </w:r>
    <w:r w:rsidR="00800219" w:rsidRPr="00EA00BE">
      <w:rPr>
        <w:rStyle w:val="PageNumber"/>
        <w:iCs/>
        <w:sz w:val="18"/>
        <w:lang w:val="fr-F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3770" w14:textId="77777777" w:rsidR="00111BBE" w:rsidRDefault="00111BBE">
      <w:r>
        <w:separator/>
      </w:r>
    </w:p>
  </w:footnote>
  <w:footnote w:type="continuationSeparator" w:id="0">
    <w:p w14:paraId="2DFA1EF9" w14:textId="77777777" w:rsidR="00111BBE" w:rsidRDefault="0011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56CD" w14:textId="77777777" w:rsidR="0045768B" w:rsidRDefault="0045768B" w:rsidP="0045768B">
    <w:pPr>
      <w:pStyle w:val="Title"/>
      <w:rPr>
        <w:sz w:val="32"/>
        <w:szCs w:val="32"/>
      </w:rPr>
    </w:pPr>
    <w:r>
      <w:rPr>
        <w:noProof/>
        <w:sz w:val="32"/>
        <w:szCs w:val="32"/>
      </w:rPr>
      <w:drawing>
        <wp:inline distT="0" distB="0" distL="0" distR="0" wp14:anchorId="74C993F3" wp14:editId="743DCC02">
          <wp:extent cx="1755594" cy="516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rs logo.png"/>
                  <pic:cNvPicPr/>
                </pic:nvPicPr>
                <pic:blipFill>
                  <a:blip r:embed="rId1">
                    <a:extLst>
                      <a:ext uri="{28A0092B-C50C-407E-A947-70E740481C1C}">
                        <a14:useLocalDpi xmlns:a14="http://schemas.microsoft.com/office/drawing/2010/main" val="0"/>
                      </a:ext>
                    </a:extLst>
                  </a:blip>
                  <a:stretch>
                    <a:fillRect/>
                  </a:stretch>
                </pic:blipFill>
                <pic:spPr>
                  <a:xfrm>
                    <a:off x="0" y="0"/>
                    <a:ext cx="1755113" cy="516692"/>
                  </a:xfrm>
                  <a:prstGeom prst="rect">
                    <a:avLst/>
                  </a:prstGeom>
                </pic:spPr>
              </pic:pic>
            </a:graphicData>
          </a:graphic>
        </wp:inline>
      </w:drawing>
    </w:r>
  </w:p>
  <w:p w14:paraId="2FD582D0" w14:textId="62AB6C12" w:rsidR="001B28AB" w:rsidRPr="00FE7B1B" w:rsidRDefault="001B28AB" w:rsidP="0045768B">
    <w:pPr>
      <w:pStyle w:val="Title"/>
      <w:rPr>
        <w:sz w:val="32"/>
        <w:szCs w:val="32"/>
      </w:rPr>
    </w:pPr>
    <w:r w:rsidRPr="009F0D69">
      <w:rPr>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7FCA"/>
    <w:multiLevelType w:val="hybridMultilevel"/>
    <w:tmpl w:val="39D63E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B6B78"/>
    <w:multiLevelType w:val="multilevel"/>
    <w:tmpl w:val="6AF0CFD6"/>
    <w:lvl w:ilvl="0">
      <w:start w:val="1"/>
      <w:numFmt w:val="bullet"/>
      <w:lvlText w:val=""/>
      <w:lvlJc w:val="left"/>
      <w:pPr>
        <w:tabs>
          <w:tab w:val="num" w:pos="7110"/>
        </w:tabs>
        <w:ind w:left="7110" w:hanging="360"/>
      </w:pPr>
      <w:rPr>
        <w:rFonts w:ascii="Symbol" w:hAnsi="Symbol" w:hint="default"/>
        <w:sz w:val="20"/>
      </w:rPr>
    </w:lvl>
    <w:lvl w:ilvl="1" w:tentative="1">
      <w:start w:val="1"/>
      <w:numFmt w:val="bullet"/>
      <w:lvlText w:val=""/>
      <w:lvlJc w:val="left"/>
      <w:pPr>
        <w:tabs>
          <w:tab w:val="num" w:pos="7830"/>
        </w:tabs>
        <w:ind w:left="7830" w:hanging="360"/>
      </w:pPr>
      <w:rPr>
        <w:rFonts w:ascii="Symbol" w:hAnsi="Symbol" w:hint="default"/>
        <w:sz w:val="20"/>
      </w:rPr>
    </w:lvl>
    <w:lvl w:ilvl="2" w:tentative="1">
      <w:start w:val="1"/>
      <w:numFmt w:val="bullet"/>
      <w:lvlText w:val=""/>
      <w:lvlJc w:val="left"/>
      <w:pPr>
        <w:tabs>
          <w:tab w:val="num" w:pos="8550"/>
        </w:tabs>
        <w:ind w:left="8550" w:hanging="360"/>
      </w:pPr>
      <w:rPr>
        <w:rFonts w:ascii="Symbol" w:hAnsi="Symbol" w:hint="default"/>
        <w:sz w:val="20"/>
      </w:rPr>
    </w:lvl>
    <w:lvl w:ilvl="3" w:tentative="1">
      <w:start w:val="1"/>
      <w:numFmt w:val="bullet"/>
      <w:lvlText w:val=""/>
      <w:lvlJc w:val="left"/>
      <w:pPr>
        <w:tabs>
          <w:tab w:val="num" w:pos="9270"/>
        </w:tabs>
        <w:ind w:left="9270" w:hanging="360"/>
      </w:pPr>
      <w:rPr>
        <w:rFonts w:ascii="Symbol" w:hAnsi="Symbol" w:hint="default"/>
        <w:sz w:val="20"/>
      </w:rPr>
    </w:lvl>
    <w:lvl w:ilvl="4" w:tentative="1">
      <w:start w:val="1"/>
      <w:numFmt w:val="bullet"/>
      <w:lvlText w:val=""/>
      <w:lvlJc w:val="left"/>
      <w:pPr>
        <w:tabs>
          <w:tab w:val="num" w:pos="9990"/>
        </w:tabs>
        <w:ind w:left="9990" w:hanging="360"/>
      </w:pPr>
      <w:rPr>
        <w:rFonts w:ascii="Symbol" w:hAnsi="Symbol" w:hint="default"/>
        <w:sz w:val="20"/>
      </w:rPr>
    </w:lvl>
    <w:lvl w:ilvl="5" w:tentative="1">
      <w:start w:val="1"/>
      <w:numFmt w:val="bullet"/>
      <w:lvlText w:val=""/>
      <w:lvlJc w:val="left"/>
      <w:pPr>
        <w:tabs>
          <w:tab w:val="num" w:pos="10710"/>
        </w:tabs>
        <w:ind w:left="10710" w:hanging="360"/>
      </w:pPr>
      <w:rPr>
        <w:rFonts w:ascii="Symbol" w:hAnsi="Symbol" w:hint="default"/>
        <w:sz w:val="20"/>
      </w:rPr>
    </w:lvl>
    <w:lvl w:ilvl="6" w:tentative="1">
      <w:start w:val="1"/>
      <w:numFmt w:val="bullet"/>
      <w:lvlText w:val=""/>
      <w:lvlJc w:val="left"/>
      <w:pPr>
        <w:tabs>
          <w:tab w:val="num" w:pos="11430"/>
        </w:tabs>
        <w:ind w:left="11430" w:hanging="360"/>
      </w:pPr>
      <w:rPr>
        <w:rFonts w:ascii="Symbol" w:hAnsi="Symbol" w:hint="default"/>
        <w:sz w:val="20"/>
      </w:rPr>
    </w:lvl>
    <w:lvl w:ilvl="7" w:tentative="1">
      <w:start w:val="1"/>
      <w:numFmt w:val="bullet"/>
      <w:lvlText w:val=""/>
      <w:lvlJc w:val="left"/>
      <w:pPr>
        <w:tabs>
          <w:tab w:val="num" w:pos="12150"/>
        </w:tabs>
        <w:ind w:left="12150" w:hanging="360"/>
      </w:pPr>
      <w:rPr>
        <w:rFonts w:ascii="Symbol" w:hAnsi="Symbol" w:hint="default"/>
        <w:sz w:val="20"/>
      </w:rPr>
    </w:lvl>
    <w:lvl w:ilvl="8" w:tentative="1">
      <w:start w:val="1"/>
      <w:numFmt w:val="bullet"/>
      <w:lvlText w:val=""/>
      <w:lvlJc w:val="left"/>
      <w:pPr>
        <w:tabs>
          <w:tab w:val="num" w:pos="12870"/>
        </w:tabs>
        <w:ind w:left="12870" w:hanging="360"/>
      </w:pPr>
      <w:rPr>
        <w:rFonts w:ascii="Symbol" w:hAnsi="Symbol" w:hint="default"/>
        <w:sz w:val="20"/>
      </w:rPr>
    </w:lvl>
  </w:abstractNum>
  <w:abstractNum w:abstractNumId="2" w15:restartNumberingAfterBreak="0">
    <w:nsid w:val="3C780D73"/>
    <w:multiLevelType w:val="hybridMultilevel"/>
    <w:tmpl w:val="286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A2B1B"/>
    <w:multiLevelType w:val="hybridMultilevel"/>
    <w:tmpl w:val="34BC9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B04F1"/>
    <w:multiLevelType w:val="hybridMultilevel"/>
    <w:tmpl w:val="D12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A6"/>
    <w:rsid w:val="00003888"/>
    <w:rsid w:val="00007B81"/>
    <w:rsid w:val="00026FF8"/>
    <w:rsid w:val="00033D22"/>
    <w:rsid w:val="000431C0"/>
    <w:rsid w:val="00050760"/>
    <w:rsid w:val="00057D77"/>
    <w:rsid w:val="00072D0E"/>
    <w:rsid w:val="000841CD"/>
    <w:rsid w:val="000C339B"/>
    <w:rsid w:val="000E3513"/>
    <w:rsid w:val="00111BBE"/>
    <w:rsid w:val="0011786D"/>
    <w:rsid w:val="001361BB"/>
    <w:rsid w:val="001424CA"/>
    <w:rsid w:val="00185906"/>
    <w:rsid w:val="00194DA4"/>
    <w:rsid w:val="001962DB"/>
    <w:rsid w:val="00196BAA"/>
    <w:rsid w:val="001A1F0F"/>
    <w:rsid w:val="001B28AB"/>
    <w:rsid w:val="001C0242"/>
    <w:rsid w:val="001D0D89"/>
    <w:rsid w:val="00203C4C"/>
    <w:rsid w:val="0020497A"/>
    <w:rsid w:val="00206616"/>
    <w:rsid w:val="002109CC"/>
    <w:rsid w:val="00224A9A"/>
    <w:rsid w:val="002257CA"/>
    <w:rsid w:val="00235AFC"/>
    <w:rsid w:val="00237D84"/>
    <w:rsid w:val="002759FA"/>
    <w:rsid w:val="002A0697"/>
    <w:rsid w:val="002A3299"/>
    <w:rsid w:val="002B1658"/>
    <w:rsid w:val="002B5169"/>
    <w:rsid w:val="002B54ED"/>
    <w:rsid w:val="003429F5"/>
    <w:rsid w:val="003448AD"/>
    <w:rsid w:val="00377D6B"/>
    <w:rsid w:val="003B0145"/>
    <w:rsid w:val="004170EA"/>
    <w:rsid w:val="004554F6"/>
    <w:rsid w:val="0045768B"/>
    <w:rsid w:val="004C1429"/>
    <w:rsid w:val="004C5286"/>
    <w:rsid w:val="004F5560"/>
    <w:rsid w:val="005013E8"/>
    <w:rsid w:val="00516394"/>
    <w:rsid w:val="00533461"/>
    <w:rsid w:val="0056694D"/>
    <w:rsid w:val="00585784"/>
    <w:rsid w:val="00597FF7"/>
    <w:rsid w:val="005B2562"/>
    <w:rsid w:val="005B7EFC"/>
    <w:rsid w:val="005C5892"/>
    <w:rsid w:val="005D17FB"/>
    <w:rsid w:val="00612EA2"/>
    <w:rsid w:val="0061577F"/>
    <w:rsid w:val="006253FD"/>
    <w:rsid w:val="00626C4D"/>
    <w:rsid w:val="00634A32"/>
    <w:rsid w:val="00651E6C"/>
    <w:rsid w:val="006769C2"/>
    <w:rsid w:val="00685042"/>
    <w:rsid w:val="00691139"/>
    <w:rsid w:val="00695CBA"/>
    <w:rsid w:val="006F6CDC"/>
    <w:rsid w:val="00741495"/>
    <w:rsid w:val="00767049"/>
    <w:rsid w:val="00770F16"/>
    <w:rsid w:val="007751EE"/>
    <w:rsid w:val="007E01C6"/>
    <w:rsid w:val="007F661B"/>
    <w:rsid w:val="007F6EBB"/>
    <w:rsid w:val="00800219"/>
    <w:rsid w:val="00804D87"/>
    <w:rsid w:val="0082057E"/>
    <w:rsid w:val="008342A6"/>
    <w:rsid w:val="008925D1"/>
    <w:rsid w:val="008B208A"/>
    <w:rsid w:val="008B53A4"/>
    <w:rsid w:val="008C122E"/>
    <w:rsid w:val="008C2788"/>
    <w:rsid w:val="008C2A67"/>
    <w:rsid w:val="008D77BD"/>
    <w:rsid w:val="008F125C"/>
    <w:rsid w:val="00907496"/>
    <w:rsid w:val="009148F2"/>
    <w:rsid w:val="009265C2"/>
    <w:rsid w:val="00934D6E"/>
    <w:rsid w:val="00943FD3"/>
    <w:rsid w:val="00950932"/>
    <w:rsid w:val="00956F78"/>
    <w:rsid w:val="009571EB"/>
    <w:rsid w:val="00980802"/>
    <w:rsid w:val="00983030"/>
    <w:rsid w:val="009A13FA"/>
    <w:rsid w:val="009A356D"/>
    <w:rsid w:val="009A4945"/>
    <w:rsid w:val="009A6EAF"/>
    <w:rsid w:val="009A70EF"/>
    <w:rsid w:val="009C04A8"/>
    <w:rsid w:val="009D6193"/>
    <w:rsid w:val="00A218C0"/>
    <w:rsid w:val="00A44D4A"/>
    <w:rsid w:val="00A650C3"/>
    <w:rsid w:val="00A70E70"/>
    <w:rsid w:val="00AD26D8"/>
    <w:rsid w:val="00AD7B39"/>
    <w:rsid w:val="00B04A00"/>
    <w:rsid w:val="00B0691C"/>
    <w:rsid w:val="00B46D8F"/>
    <w:rsid w:val="00B519C4"/>
    <w:rsid w:val="00B54A6C"/>
    <w:rsid w:val="00B56D05"/>
    <w:rsid w:val="00BB06F3"/>
    <w:rsid w:val="00BF342E"/>
    <w:rsid w:val="00C0696A"/>
    <w:rsid w:val="00C15F82"/>
    <w:rsid w:val="00C2362E"/>
    <w:rsid w:val="00C60E1A"/>
    <w:rsid w:val="00CD25F8"/>
    <w:rsid w:val="00CD6C2F"/>
    <w:rsid w:val="00CE68AB"/>
    <w:rsid w:val="00D119A1"/>
    <w:rsid w:val="00D17FE9"/>
    <w:rsid w:val="00D226CD"/>
    <w:rsid w:val="00D5204D"/>
    <w:rsid w:val="00D553D9"/>
    <w:rsid w:val="00D66BD9"/>
    <w:rsid w:val="00D87C04"/>
    <w:rsid w:val="00DA136E"/>
    <w:rsid w:val="00DA5765"/>
    <w:rsid w:val="00E24DDC"/>
    <w:rsid w:val="00E36822"/>
    <w:rsid w:val="00E739EE"/>
    <w:rsid w:val="00EA00BE"/>
    <w:rsid w:val="00EB00CB"/>
    <w:rsid w:val="00ED4752"/>
    <w:rsid w:val="00EE46E1"/>
    <w:rsid w:val="00EE545E"/>
    <w:rsid w:val="00EE5D3B"/>
    <w:rsid w:val="00F105CC"/>
    <w:rsid w:val="00F23F4F"/>
    <w:rsid w:val="00F3293E"/>
    <w:rsid w:val="00F33453"/>
    <w:rsid w:val="00F54B61"/>
    <w:rsid w:val="00F65B90"/>
    <w:rsid w:val="00F81957"/>
    <w:rsid w:val="00FA3DFC"/>
    <w:rsid w:val="00FB3741"/>
    <w:rsid w:val="00FC2042"/>
    <w:rsid w:val="00FD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537F1B"/>
  <w15:docId w15:val="{DB0CCBA6-843A-4F40-B892-59E9D511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36"/>
    </w:rPr>
  </w:style>
  <w:style w:type="paragraph" w:styleId="Heading2">
    <w:name w:val="heading 2"/>
    <w:basedOn w:val="Normal"/>
    <w:next w:val="Normal"/>
    <w:link w:val="Heading2Char"/>
    <w:qFormat/>
    <w:pPr>
      <w:keepNext/>
      <w:jc w:val="center"/>
      <w:outlineLvl w:val="1"/>
    </w:pPr>
    <w:rPr>
      <w:b/>
      <w:smallCaps/>
      <w:u w:val="single"/>
    </w:rPr>
  </w:style>
  <w:style w:type="paragraph" w:styleId="Heading3">
    <w:name w:val="heading 3"/>
    <w:basedOn w:val="Normal"/>
    <w:next w:val="Normal"/>
    <w:link w:val="Heading3Char"/>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link w:val="TitleChar"/>
    <w:qFormat/>
    <w:pPr>
      <w:jc w:val="center"/>
    </w:pPr>
    <w:rPr>
      <w:b/>
      <w:bCs/>
      <w:smallCaps/>
      <w:sz w:val="4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5B2562"/>
    <w:rPr>
      <w:sz w:val="24"/>
      <w:szCs w:val="24"/>
    </w:rPr>
  </w:style>
  <w:style w:type="character" w:customStyle="1" w:styleId="Heading1Char">
    <w:name w:val="Heading 1 Char"/>
    <w:link w:val="Heading1"/>
    <w:rsid w:val="00D66BD9"/>
    <w:rPr>
      <w:sz w:val="36"/>
      <w:szCs w:val="24"/>
    </w:rPr>
  </w:style>
  <w:style w:type="character" w:customStyle="1" w:styleId="Heading2Char">
    <w:name w:val="Heading 2 Char"/>
    <w:link w:val="Heading2"/>
    <w:rsid w:val="00D66BD9"/>
    <w:rPr>
      <w:b/>
      <w:smallCaps/>
      <w:sz w:val="24"/>
      <w:szCs w:val="24"/>
      <w:u w:val="single"/>
    </w:rPr>
  </w:style>
  <w:style w:type="character" w:customStyle="1" w:styleId="Heading3Char">
    <w:name w:val="Heading 3 Char"/>
    <w:link w:val="Heading3"/>
    <w:rsid w:val="00D66BD9"/>
    <w:rPr>
      <w:b/>
      <w:bCs/>
      <w:sz w:val="28"/>
      <w:szCs w:val="24"/>
      <w:u w:val="single"/>
    </w:rPr>
  </w:style>
  <w:style w:type="character" w:customStyle="1" w:styleId="TitleChar">
    <w:name w:val="Title Char"/>
    <w:link w:val="Title"/>
    <w:rsid w:val="00D66BD9"/>
    <w:rPr>
      <w:b/>
      <w:bCs/>
      <w:smallCaps/>
      <w:sz w:val="48"/>
      <w:szCs w:val="24"/>
    </w:rPr>
  </w:style>
  <w:style w:type="character" w:customStyle="1" w:styleId="HeaderChar">
    <w:name w:val="Header Char"/>
    <w:link w:val="Header"/>
    <w:uiPriority w:val="99"/>
    <w:rsid w:val="00D66BD9"/>
    <w:rPr>
      <w:sz w:val="24"/>
      <w:szCs w:val="24"/>
    </w:rPr>
  </w:style>
  <w:style w:type="character" w:customStyle="1" w:styleId="FooterChar">
    <w:name w:val="Footer Char"/>
    <w:link w:val="Footer"/>
    <w:rsid w:val="00D66BD9"/>
    <w:rPr>
      <w:sz w:val="24"/>
      <w:szCs w:val="24"/>
    </w:rPr>
  </w:style>
  <w:style w:type="paragraph" w:styleId="BalloonText">
    <w:name w:val="Balloon Text"/>
    <w:basedOn w:val="Normal"/>
    <w:link w:val="BalloonTextChar"/>
    <w:rsid w:val="000841CD"/>
    <w:rPr>
      <w:rFonts w:ascii="Tahoma" w:hAnsi="Tahoma" w:cs="Tahoma"/>
      <w:sz w:val="16"/>
      <w:szCs w:val="16"/>
    </w:rPr>
  </w:style>
  <w:style w:type="character" w:customStyle="1" w:styleId="BalloonTextChar">
    <w:name w:val="Balloon Text Char"/>
    <w:link w:val="BalloonText"/>
    <w:rsid w:val="000841CD"/>
    <w:rPr>
      <w:rFonts w:ascii="Tahoma" w:hAnsi="Tahoma" w:cs="Tahoma"/>
      <w:sz w:val="16"/>
      <w:szCs w:val="16"/>
    </w:rPr>
  </w:style>
  <w:style w:type="paragraph" w:styleId="DocumentMap">
    <w:name w:val="Document Map"/>
    <w:basedOn w:val="Normal"/>
    <w:semiHidden/>
    <w:rsid w:val="009A6EAF"/>
    <w:pPr>
      <w:shd w:val="clear" w:color="auto" w:fill="000080"/>
    </w:pPr>
    <w:rPr>
      <w:rFonts w:ascii="Tahoma" w:hAnsi="Tahoma" w:cs="Tahoma"/>
      <w:sz w:val="20"/>
      <w:szCs w:val="20"/>
    </w:rPr>
  </w:style>
  <w:style w:type="character" w:styleId="CommentReference">
    <w:name w:val="annotation reference"/>
    <w:basedOn w:val="DefaultParagraphFont"/>
    <w:rsid w:val="00E36822"/>
    <w:rPr>
      <w:sz w:val="16"/>
      <w:szCs w:val="16"/>
    </w:rPr>
  </w:style>
  <w:style w:type="paragraph" w:styleId="CommentText">
    <w:name w:val="annotation text"/>
    <w:basedOn w:val="Normal"/>
    <w:link w:val="CommentTextChar"/>
    <w:rsid w:val="00E36822"/>
    <w:rPr>
      <w:sz w:val="20"/>
      <w:szCs w:val="20"/>
    </w:rPr>
  </w:style>
  <w:style w:type="character" w:customStyle="1" w:styleId="CommentTextChar">
    <w:name w:val="Comment Text Char"/>
    <w:basedOn w:val="DefaultParagraphFont"/>
    <w:link w:val="CommentText"/>
    <w:rsid w:val="00E36822"/>
    <w:rPr>
      <w:sz w:val="20"/>
      <w:szCs w:val="20"/>
    </w:rPr>
  </w:style>
  <w:style w:type="paragraph" w:styleId="CommentSubject">
    <w:name w:val="annotation subject"/>
    <w:basedOn w:val="CommentText"/>
    <w:next w:val="CommentText"/>
    <w:link w:val="CommentSubjectChar"/>
    <w:rsid w:val="00E36822"/>
    <w:rPr>
      <w:b/>
      <w:bCs/>
    </w:rPr>
  </w:style>
  <w:style w:type="character" w:customStyle="1" w:styleId="CommentSubjectChar">
    <w:name w:val="Comment Subject Char"/>
    <w:basedOn w:val="CommentTextChar"/>
    <w:link w:val="CommentSubject"/>
    <w:rsid w:val="00E36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81328">
      <w:bodyDiv w:val="1"/>
      <w:marLeft w:val="0"/>
      <w:marRight w:val="0"/>
      <w:marTop w:val="0"/>
      <w:marBottom w:val="0"/>
      <w:divBdr>
        <w:top w:val="none" w:sz="0" w:space="0" w:color="auto"/>
        <w:left w:val="none" w:sz="0" w:space="0" w:color="auto"/>
        <w:bottom w:val="none" w:sz="0" w:space="0" w:color="auto"/>
        <w:right w:val="none" w:sz="0" w:space="0" w:color="auto"/>
      </w:divBdr>
    </w:div>
    <w:div w:id="15572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Sapphire HR Solutions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Lisa</dc:creator>
  <cp:lastModifiedBy>Patrice McKinney</cp:lastModifiedBy>
  <cp:revision>3</cp:revision>
  <cp:lastPrinted>2015-09-15T13:29:00Z</cp:lastPrinted>
  <dcterms:created xsi:type="dcterms:W3CDTF">2022-07-01T19:19:00Z</dcterms:created>
  <dcterms:modified xsi:type="dcterms:W3CDTF">2022-07-01T19:21:00Z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459746562</vt:i4>
  </property>
</Properties>
</file>