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D7D" w:rsidRDefault="0004043F" w:rsidP="0004043F">
      <w:pPr>
        <w:jc w:val="center"/>
      </w:pPr>
      <w:r>
        <w:rPr>
          <w:noProof/>
        </w:rPr>
        <w:drawing>
          <wp:inline distT="0" distB="0" distL="0" distR="0">
            <wp:extent cx="1705384" cy="1023230"/>
            <wp:effectExtent l="0" t="0" r="952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rrent MHARS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9670" cy="1037801"/>
                    </a:xfrm>
                    <a:prstGeom prst="rect">
                      <a:avLst/>
                    </a:prstGeom>
                  </pic:spPr>
                </pic:pic>
              </a:graphicData>
            </a:graphic>
          </wp:inline>
        </w:drawing>
      </w:r>
    </w:p>
    <w:p w:rsidR="00922EA3" w:rsidRPr="004A4D4D" w:rsidRDefault="00922EA3" w:rsidP="00922EA3">
      <w:pPr>
        <w:spacing w:after="0" w:line="240" w:lineRule="auto"/>
        <w:jc w:val="center"/>
        <w:rPr>
          <w:rFonts w:eastAsia="Times New Roman"/>
          <w:b/>
          <w:bCs/>
          <w:sz w:val="21"/>
          <w:szCs w:val="21"/>
        </w:rPr>
      </w:pPr>
      <w:r w:rsidRPr="004A4D4D">
        <w:rPr>
          <w:rFonts w:ascii="Cambria" w:eastAsia="Times New Roman" w:hAnsi="Cambria"/>
          <w:sz w:val="36"/>
          <w:szCs w:val="36"/>
        </w:rPr>
        <w:t>Lorain County Prevention Services</w:t>
      </w:r>
    </w:p>
    <w:p w:rsidR="00922EA3" w:rsidRPr="004A4D4D" w:rsidRDefault="00922EA3" w:rsidP="00922EA3">
      <w:pPr>
        <w:spacing w:after="0" w:line="240" w:lineRule="auto"/>
        <w:jc w:val="center"/>
        <w:rPr>
          <w:rFonts w:eastAsia="Times New Roman"/>
          <w:b/>
          <w:bCs/>
          <w:sz w:val="21"/>
          <w:szCs w:val="21"/>
        </w:rPr>
      </w:pPr>
      <w:r w:rsidRPr="004A4D4D">
        <w:rPr>
          <w:rFonts w:ascii="Cambria" w:eastAsia="Times New Roman" w:hAnsi="Cambria"/>
          <w:sz w:val="28"/>
          <w:szCs w:val="28"/>
        </w:rPr>
        <w:t>REQUEST FOR INFORMATION (RFI)</w:t>
      </w:r>
    </w:p>
    <w:p w:rsidR="00922EA3" w:rsidRPr="004A4D4D" w:rsidRDefault="00922EA3" w:rsidP="00922EA3">
      <w:pPr>
        <w:spacing w:after="0" w:line="240" w:lineRule="auto"/>
        <w:jc w:val="center"/>
        <w:rPr>
          <w:rFonts w:eastAsia="Times New Roman"/>
          <w:b/>
          <w:bCs/>
          <w:sz w:val="21"/>
          <w:szCs w:val="21"/>
        </w:rPr>
      </w:pPr>
      <w:r w:rsidRPr="004A4D4D">
        <w:rPr>
          <w:rFonts w:ascii="Cambria" w:eastAsia="Times New Roman" w:hAnsi="Cambria"/>
          <w:sz w:val="24"/>
          <w:szCs w:val="24"/>
        </w:rPr>
        <w:t>Substance Use Disorder (SUD) &amp; Gambling Prevention Services</w:t>
      </w:r>
    </w:p>
    <w:p w:rsidR="00922EA3" w:rsidRDefault="00922EA3" w:rsidP="00922EA3">
      <w:pPr>
        <w:spacing w:after="0" w:line="240" w:lineRule="auto"/>
        <w:jc w:val="center"/>
        <w:rPr>
          <w:rFonts w:ascii="Cambria" w:eastAsia="Times New Roman" w:hAnsi="Cambria"/>
          <w:b/>
          <w:bCs/>
        </w:rPr>
      </w:pPr>
      <w:r w:rsidRPr="004A4D4D">
        <w:rPr>
          <w:rFonts w:ascii="Cambria" w:eastAsia="Times New Roman" w:hAnsi="Cambria"/>
        </w:rPr>
        <w:t>Issued by: Mental Health, Addiction &amp; Recovery Services Board of Lorain County (MHARS Board)</w:t>
      </w:r>
      <w:r w:rsidRPr="004A4D4D">
        <w:rPr>
          <w:rFonts w:ascii="Cambria" w:eastAsia="Times New Roman" w:hAnsi="Cambria"/>
        </w:rPr>
        <w:br/>
        <w:t xml:space="preserve">1173 North Ridge Rd. East, Suite </w:t>
      </w:r>
      <w:r>
        <w:rPr>
          <w:rFonts w:ascii="Cambria" w:eastAsia="Times New Roman" w:hAnsi="Cambria"/>
        </w:rPr>
        <w:t>10</w:t>
      </w:r>
      <w:r w:rsidRPr="004A4D4D">
        <w:rPr>
          <w:rFonts w:ascii="Cambria" w:eastAsia="Times New Roman" w:hAnsi="Cambria"/>
        </w:rPr>
        <w:t>1, Lorain, OH 44055</w:t>
      </w:r>
      <w:r w:rsidRPr="004A4D4D">
        <w:rPr>
          <w:rFonts w:ascii="Cambria" w:eastAsia="Times New Roman" w:hAnsi="Cambria"/>
        </w:rPr>
        <w:br/>
        <w:t xml:space="preserve">Release Date: </w:t>
      </w:r>
      <w:r>
        <w:rPr>
          <w:rFonts w:ascii="Cambria" w:eastAsia="Times New Roman" w:hAnsi="Cambria"/>
        </w:rPr>
        <w:t>September 9</w:t>
      </w:r>
      <w:r w:rsidRPr="004A4D4D">
        <w:rPr>
          <w:rFonts w:ascii="Cambria" w:eastAsia="Times New Roman" w:hAnsi="Cambria"/>
        </w:rPr>
        <w:t>, 2026</w:t>
      </w:r>
    </w:p>
    <w:p w:rsidR="00922EA3" w:rsidRPr="004A4D4D" w:rsidRDefault="00922EA3" w:rsidP="00922EA3">
      <w:pPr>
        <w:spacing w:after="0" w:line="240" w:lineRule="auto"/>
        <w:jc w:val="center"/>
        <w:rPr>
          <w:rFonts w:eastAsia="Times New Roman"/>
          <w:b/>
          <w:bCs/>
          <w:sz w:val="21"/>
          <w:szCs w:val="21"/>
        </w:rPr>
      </w:pPr>
    </w:p>
    <w:p w:rsidR="00922EA3" w:rsidRPr="00670F14" w:rsidRDefault="00922EA3" w:rsidP="00922EA3">
      <w:pPr>
        <w:spacing w:after="0" w:line="240" w:lineRule="auto"/>
        <w:rPr>
          <w:rFonts w:eastAsia="Times New Roman" w:cstheme="minorHAnsi"/>
          <w:b/>
          <w:bCs/>
          <w:sz w:val="21"/>
          <w:szCs w:val="21"/>
        </w:rPr>
      </w:pPr>
      <w:r w:rsidRPr="00670F14">
        <w:rPr>
          <w:rFonts w:eastAsia="Times New Roman" w:cstheme="minorHAnsi"/>
          <w:color w:val="365F91"/>
          <w:sz w:val="28"/>
          <w:szCs w:val="28"/>
        </w:rPr>
        <w:t>1. Purpose</w:t>
      </w:r>
    </w:p>
    <w:p w:rsidR="00922EA3" w:rsidRPr="00670F14" w:rsidRDefault="00922EA3" w:rsidP="00922EA3">
      <w:pPr>
        <w:spacing w:after="0" w:line="240" w:lineRule="auto"/>
        <w:ind w:left="270"/>
        <w:rPr>
          <w:rFonts w:eastAsia="Times New Roman" w:cstheme="minorHAnsi"/>
          <w:b/>
          <w:bCs/>
          <w:sz w:val="24"/>
          <w:szCs w:val="24"/>
        </w:rPr>
      </w:pPr>
      <w:r w:rsidRPr="00670F14">
        <w:rPr>
          <w:rFonts w:eastAsia="Times New Roman" w:cstheme="minorHAnsi"/>
          <w:sz w:val="24"/>
          <w:szCs w:val="24"/>
        </w:rPr>
        <w:t xml:space="preserve">The </w:t>
      </w:r>
      <w:hyperlink r:id="rId6" w:history="1">
        <w:r w:rsidRPr="00435A06">
          <w:rPr>
            <w:rStyle w:val="Hyperlink"/>
            <w:rFonts w:eastAsia="Times New Roman" w:cstheme="minorHAnsi"/>
            <w:sz w:val="24"/>
            <w:szCs w:val="24"/>
          </w:rPr>
          <w:t>MHARS Board</w:t>
        </w:r>
      </w:hyperlink>
      <w:r w:rsidRPr="00670F14">
        <w:rPr>
          <w:rFonts w:eastAsia="Times New Roman" w:cstheme="minorHAnsi"/>
          <w:sz w:val="24"/>
          <w:szCs w:val="24"/>
        </w:rPr>
        <w:t xml:space="preserve"> is seeking information from qualified organizations regarding their capacity, experience, and approach to providing SUD and gambling prevention services in Lorain County. The RFI is intended for information-gathering and planning purposes only. It is not a request for bids or proposals, will not result in a scored award, and does not constitute a commitment to contract.</w:t>
      </w:r>
    </w:p>
    <w:p w:rsidR="00922EA3" w:rsidRPr="00670F14" w:rsidRDefault="00922EA3" w:rsidP="00922EA3">
      <w:pPr>
        <w:spacing w:after="0" w:line="240" w:lineRule="auto"/>
        <w:rPr>
          <w:rFonts w:eastAsia="Times New Roman" w:cstheme="minorHAnsi"/>
          <w:color w:val="365F91"/>
          <w:sz w:val="28"/>
          <w:szCs w:val="28"/>
        </w:rPr>
      </w:pPr>
    </w:p>
    <w:p w:rsidR="00922EA3" w:rsidRPr="00670F14" w:rsidRDefault="00922EA3" w:rsidP="00922EA3">
      <w:pPr>
        <w:spacing w:after="0" w:line="240" w:lineRule="auto"/>
        <w:rPr>
          <w:rFonts w:eastAsia="Times New Roman" w:cstheme="minorHAnsi"/>
          <w:b/>
          <w:bCs/>
          <w:sz w:val="21"/>
          <w:szCs w:val="21"/>
        </w:rPr>
      </w:pPr>
      <w:r w:rsidRPr="00670F14">
        <w:rPr>
          <w:rFonts w:eastAsia="Times New Roman" w:cstheme="minorHAnsi"/>
          <w:color w:val="365F91"/>
          <w:sz w:val="28"/>
          <w:szCs w:val="28"/>
        </w:rPr>
        <w:t>2. Background</w:t>
      </w:r>
    </w:p>
    <w:p w:rsidR="00922EA3" w:rsidRPr="00670F14" w:rsidRDefault="00922EA3" w:rsidP="00922EA3">
      <w:pPr>
        <w:spacing w:after="0" w:line="240" w:lineRule="auto"/>
        <w:ind w:left="270"/>
        <w:rPr>
          <w:rFonts w:eastAsia="Times New Roman" w:cstheme="minorHAnsi"/>
          <w:b/>
          <w:bCs/>
          <w:sz w:val="24"/>
          <w:szCs w:val="24"/>
        </w:rPr>
      </w:pPr>
      <w:r w:rsidRPr="00670F14">
        <w:rPr>
          <w:rFonts w:eastAsia="Times New Roman" w:cstheme="minorHAnsi"/>
          <w:sz w:val="24"/>
          <w:szCs w:val="24"/>
        </w:rPr>
        <w:t xml:space="preserve">The MHARS Board operates under </w:t>
      </w:r>
      <w:hyperlink r:id="rId7" w:history="1">
        <w:r w:rsidRPr="00435A06">
          <w:rPr>
            <w:rStyle w:val="Hyperlink"/>
            <w:rFonts w:eastAsia="Times New Roman" w:cstheme="minorHAnsi"/>
            <w:sz w:val="24"/>
            <w:szCs w:val="24"/>
          </w:rPr>
          <w:t>Ohio Revised Code Chapter 340</w:t>
        </w:r>
      </w:hyperlink>
      <w:r w:rsidRPr="00670F14">
        <w:rPr>
          <w:rFonts w:eastAsia="Times New Roman" w:cstheme="minorHAnsi"/>
          <w:sz w:val="24"/>
          <w:szCs w:val="24"/>
        </w:rPr>
        <w:t xml:space="preserve"> and is responsible for planning, funding, and supporting a comprehensive behavioral health system based on local needs. The Board has identified a gap in school-based and community-based SUD and gambling prevention services and is exploring qualified provider capacity to address that need.</w:t>
      </w:r>
    </w:p>
    <w:p w:rsidR="00922EA3" w:rsidRPr="00670F14" w:rsidRDefault="00922EA3" w:rsidP="00922EA3">
      <w:pPr>
        <w:spacing w:after="0" w:line="240" w:lineRule="auto"/>
        <w:rPr>
          <w:rFonts w:eastAsia="Times New Roman" w:cstheme="minorHAnsi"/>
          <w:color w:val="365F91"/>
          <w:sz w:val="28"/>
          <w:szCs w:val="28"/>
        </w:rPr>
      </w:pPr>
    </w:p>
    <w:p w:rsidR="00922EA3" w:rsidRPr="00670F14" w:rsidRDefault="00922EA3" w:rsidP="00922EA3">
      <w:pPr>
        <w:spacing w:after="0" w:line="240" w:lineRule="auto"/>
        <w:rPr>
          <w:rFonts w:eastAsia="Times New Roman" w:cstheme="minorHAnsi"/>
          <w:b/>
          <w:bCs/>
          <w:sz w:val="21"/>
          <w:szCs w:val="21"/>
        </w:rPr>
      </w:pPr>
      <w:r w:rsidRPr="00670F14">
        <w:rPr>
          <w:rFonts w:eastAsia="Times New Roman" w:cstheme="minorHAnsi"/>
          <w:color w:val="365F91"/>
          <w:sz w:val="28"/>
          <w:szCs w:val="28"/>
        </w:rPr>
        <w:t>3. Services of Interest</w:t>
      </w:r>
    </w:p>
    <w:p w:rsidR="00922EA3" w:rsidRPr="00670F14" w:rsidRDefault="00922EA3" w:rsidP="00922EA3">
      <w:pPr>
        <w:pStyle w:val="ListParagraph"/>
        <w:numPr>
          <w:ilvl w:val="0"/>
          <w:numId w:val="1"/>
        </w:numPr>
        <w:spacing w:after="0" w:line="240" w:lineRule="auto"/>
        <w:rPr>
          <w:rFonts w:asciiTheme="minorHAnsi" w:eastAsia="Times New Roman" w:hAnsiTheme="minorHAnsi" w:cstheme="minorHAnsi"/>
          <w:b w:val="0"/>
          <w:bCs w:val="0"/>
          <w:sz w:val="24"/>
          <w:szCs w:val="24"/>
        </w:rPr>
      </w:pPr>
      <w:r w:rsidRPr="00670F14">
        <w:rPr>
          <w:rFonts w:asciiTheme="minorHAnsi" w:eastAsia="Times New Roman" w:hAnsiTheme="minorHAnsi" w:cstheme="minorHAnsi"/>
          <w:b w:val="0"/>
          <w:bCs w:val="0"/>
          <w:sz w:val="24"/>
          <w:szCs w:val="24"/>
        </w:rPr>
        <w:t>Evidence-based SUD prevention programming in Lorain County schools and communities.</w:t>
      </w:r>
    </w:p>
    <w:p w:rsidR="00922EA3" w:rsidRPr="00670F14" w:rsidRDefault="00922EA3" w:rsidP="00922EA3">
      <w:pPr>
        <w:pStyle w:val="ListParagraph"/>
        <w:numPr>
          <w:ilvl w:val="0"/>
          <w:numId w:val="1"/>
        </w:numPr>
        <w:spacing w:after="0" w:line="240" w:lineRule="auto"/>
        <w:rPr>
          <w:rFonts w:asciiTheme="minorHAnsi" w:eastAsia="Times New Roman" w:hAnsiTheme="minorHAnsi" w:cstheme="minorHAnsi"/>
          <w:b w:val="0"/>
          <w:bCs w:val="0"/>
          <w:sz w:val="24"/>
          <w:szCs w:val="24"/>
        </w:rPr>
      </w:pPr>
      <w:r w:rsidRPr="00670F14">
        <w:rPr>
          <w:rFonts w:asciiTheme="minorHAnsi" w:eastAsia="Times New Roman" w:hAnsiTheme="minorHAnsi" w:cstheme="minorHAnsi"/>
          <w:b w:val="0"/>
          <w:bCs w:val="0"/>
          <w:sz w:val="24"/>
          <w:szCs w:val="24"/>
        </w:rPr>
        <w:t>Evidence-based gambling prevention programming in school and community settings.</w:t>
      </w:r>
    </w:p>
    <w:p w:rsidR="00922EA3" w:rsidRPr="00670F14" w:rsidRDefault="00922EA3" w:rsidP="00922EA3">
      <w:pPr>
        <w:pStyle w:val="ListParagraph"/>
        <w:numPr>
          <w:ilvl w:val="0"/>
          <w:numId w:val="1"/>
        </w:numPr>
        <w:spacing w:after="0" w:line="240" w:lineRule="auto"/>
        <w:rPr>
          <w:rFonts w:asciiTheme="minorHAnsi" w:eastAsia="Times New Roman" w:hAnsiTheme="minorHAnsi" w:cstheme="minorHAnsi"/>
          <w:b w:val="0"/>
          <w:bCs w:val="0"/>
          <w:sz w:val="24"/>
          <w:szCs w:val="24"/>
        </w:rPr>
      </w:pPr>
      <w:r w:rsidRPr="00670F14">
        <w:rPr>
          <w:rFonts w:asciiTheme="minorHAnsi" w:eastAsia="Times New Roman" w:hAnsiTheme="minorHAnsi" w:cstheme="minorHAnsi"/>
          <w:b w:val="0"/>
          <w:bCs w:val="0"/>
          <w:sz w:val="24"/>
          <w:szCs w:val="24"/>
        </w:rPr>
        <w:t>Community education, outreach, awareness campaigns, and environmental prevention strategies.</w:t>
      </w:r>
    </w:p>
    <w:p w:rsidR="00922EA3" w:rsidRPr="00670F14" w:rsidRDefault="00922EA3" w:rsidP="00922EA3">
      <w:pPr>
        <w:pStyle w:val="ListParagraph"/>
        <w:numPr>
          <w:ilvl w:val="0"/>
          <w:numId w:val="1"/>
        </w:numPr>
        <w:spacing w:after="0" w:line="240" w:lineRule="auto"/>
        <w:rPr>
          <w:rFonts w:asciiTheme="minorHAnsi" w:eastAsia="Times New Roman" w:hAnsiTheme="minorHAnsi" w:cstheme="minorHAnsi"/>
          <w:b w:val="0"/>
          <w:bCs w:val="0"/>
          <w:sz w:val="24"/>
          <w:szCs w:val="24"/>
        </w:rPr>
      </w:pPr>
      <w:r w:rsidRPr="00670F14">
        <w:rPr>
          <w:rFonts w:asciiTheme="minorHAnsi" w:eastAsia="Times New Roman" w:hAnsiTheme="minorHAnsi" w:cstheme="minorHAnsi"/>
          <w:b w:val="0"/>
          <w:bCs w:val="0"/>
          <w:sz w:val="24"/>
          <w:szCs w:val="24"/>
        </w:rPr>
        <w:t>Coalition building and community partnership engagement.</w:t>
      </w:r>
    </w:p>
    <w:p w:rsidR="00922EA3" w:rsidRPr="00670F14" w:rsidRDefault="00922EA3" w:rsidP="00922EA3">
      <w:pPr>
        <w:pStyle w:val="ListParagraph"/>
        <w:numPr>
          <w:ilvl w:val="0"/>
          <w:numId w:val="1"/>
        </w:numPr>
        <w:spacing w:after="0" w:line="240" w:lineRule="auto"/>
        <w:rPr>
          <w:rFonts w:asciiTheme="minorHAnsi" w:eastAsia="Times New Roman" w:hAnsiTheme="minorHAnsi" w:cstheme="minorHAnsi"/>
          <w:b w:val="0"/>
          <w:bCs w:val="0"/>
          <w:sz w:val="24"/>
          <w:szCs w:val="24"/>
        </w:rPr>
      </w:pPr>
      <w:r w:rsidRPr="00670F14">
        <w:rPr>
          <w:rFonts w:asciiTheme="minorHAnsi" w:eastAsia="Times New Roman" w:hAnsiTheme="minorHAnsi" w:cstheme="minorHAnsi"/>
          <w:b w:val="0"/>
          <w:bCs w:val="0"/>
          <w:sz w:val="24"/>
          <w:szCs w:val="24"/>
        </w:rPr>
        <w:t>Training for school staff, community partners, and other stakeholders.</w:t>
      </w:r>
    </w:p>
    <w:p w:rsidR="00922EA3" w:rsidRPr="00670F14" w:rsidRDefault="00922EA3" w:rsidP="00922EA3">
      <w:pPr>
        <w:pStyle w:val="ListParagraph"/>
        <w:numPr>
          <w:ilvl w:val="0"/>
          <w:numId w:val="1"/>
        </w:numPr>
        <w:spacing w:after="0" w:line="240" w:lineRule="auto"/>
        <w:rPr>
          <w:rFonts w:asciiTheme="minorHAnsi" w:eastAsia="Times New Roman" w:hAnsiTheme="minorHAnsi" w:cstheme="minorHAnsi"/>
          <w:b w:val="0"/>
          <w:bCs w:val="0"/>
          <w:sz w:val="24"/>
          <w:szCs w:val="24"/>
        </w:rPr>
      </w:pPr>
      <w:r w:rsidRPr="00670F14">
        <w:rPr>
          <w:rFonts w:asciiTheme="minorHAnsi" w:eastAsia="Times New Roman" w:hAnsiTheme="minorHAnsi" w:cstheme="minorHAnsi"/>
          <w:b w:val="0"/>
          <w:bCs w:val="0"/>
          <w:sz w:val="24"/>
          <w:szCs w:val="24"/>
        </w:rPr>
        <w:t>Data collection, outcome tracking, and reporting consistent with Ohio DBH prevention standards and the Strategic Prevention Framework.</w:t>
      </w:r>
    </w:p>
    <w:p w:rsidR="00922EA3" w:rsidRPr="00670F14" w:rsidRDefault="00922EA3" w:rsidP="00922EA3">
      <w:pPr>
        <w:pStyle w:val="ListParagraph"/>
        <w:numPr>
          <w:ilvl w:val="0"/>
          <w:numId w:val="1"/>
        </w:numPr>
        <w:spacing w:after="0" w:line="240" w:lineRule="auto"/>
        <w:rPr>
          <w:rFonts w:asciiTheme="minorHAnsi" w:eastAsia="Times New Roman" w:hAnsiTheme="minorHAnsi" w:cstheme="minorHAnsi"/>
          <w:b w:val="0"/>
          <w:bCs w:val="0"/>
          <w:sz w:val="24"/>
          <w:szCs w:val="24"/>
        </w:rPr>
      </w:pPr>
      <w:r w:rsidRPr="00670F14">
        <w:rPr>
          <w:rFonts w:asciiTheme="minorHAnsi" w:eastAsia="Times New Roman" w:hAnsiTheme="minorHAnsi" w:cstheme="minorHAnsi"/>
          <w:b w:val="0"/>
          <w:bCs w:val="0"/>
          <w:sz w:val="24"/>
          <w:szCs w:val="24"/>
        </w:rPr>
        <w:t>Culturally responsive programming for diverse Lorain County populations.</w:t>
      </w:r>
    </w:p>
    <w:p w:rsidR="00922EA3" w:rsidRPr="00670F14" w:rsidRDefault="00922EA3" w:rsidP="00922EA3">
      <w:pPr>
        <w:pStyle w:val="ListParagraph"/>
        <w:numPr>
          <w:ilvl w:val="0"/>
          <w:numId w:val="1"/>
        </w:numPr>
        <w:spacing w:after="0" w:line="240" w:lineRule="auto"/>
        <w:rPr>
          <w:rFonts w:asciiTheme="minorHAnsi" w:eastAsia="Times New Roman" w:hAnsiTheme="minorHAnsi" w:cstheme="minorHAnsi"/>
          <w:b w:val="0"/>
          <w:bCs w:val="0"/>
          <w:sz w:val="24"/>
          <w:szCs w:val="24"/>
        </w:rPr>
      </w:pPr>
      <w:r w:rsidRPr="00670F14">
        <w:rPr>
          <w:rFonts w:asciiTheme="minorHAnsi" w:eastAsia="Times New Roman" w:hAnsiTheme="minorHAnsi" w:cstheme="minorHAnsi"/>
          <w:b w:val="0"/>
          <w:bCs w:val="0"/>
          <w:sz w:val="24"/>
          <w:szCs w:val="24"/>
        </w:rPr>
        <w:t>Established or developing relationships with Lorain County school districts and community organizations.</w:t>
      </w:r>
    </w:p>
    <w:p w:rsidR="00922EA3" w:rsidRDefault="00922EA3" w:rsidP="00922EA3">
      <w:pPr>
        <w:spacing w:after="0" w:line="240" w:lineRule="auto"/>
        <w:rPr>
          <w:rFonts w:eastAsia="Times New Roman" w:cstheme="minorHAnsi"/>
          <w:color w:val="365F91"/>
          <w:sz w:val="28"/>
          <w:szCs w:val="28"/>
        </w:rPr>
      </w:pPr>
    </w:p>
    <w:p w:rsidR="00922EA3" w:rsidRDefault="00922EA3" w:rsidP="00922EA3">
      <w:pPr>
        <w:spacing w:after="0" w:line="240" w:lineRule="auto"/>
        <w:rPr>
          <w:rFonts w:eastAsia="Times New Roman" w:cstheme="minorHAnsi"/>
          <w:color w:val="365F91"/>
          <w:sz w:val="28"/>
          <w:szCs w:val="28"/>
        </w:rPr>
      </w:pPr>
    </w:p>
    <w:p w:rsidR="00922EA3" w:rsidRDefault="00922EA3" w:rsidP="00922EA3">
      <w:pPr>
        <w:spacing w:after="0" w:line="240" w:lineRule="auto"/>
        <w:jc w:val="center"/>
        <w:rPr>
          <w:rFonts w:eastAsia="Times New Roman" w:cstheme="minorHAnsi"/>
          <w:color w:val="365F91"/>
          <w:sz w:val="28"/>
          <w:szCs w:val="28"/>
        </w:rPr>
      </w:pPr>
      <w:r>
        <w:rPr>
          <w:noProof/>
        </w:rPr>
        <w:lastRenderedPageBreak/>
        <w:drawing>
          <wp:inline distT="0" distB="0" distL="0" distR="0" wp14:anchorId="494835FF" wp14:editId="724C445C">
            <wp:extent cx="1705384" cy="1023230"/>
            <wp:effectExtent l="0" t="0" r="952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rrent MHARS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9670" cy="1037801"/>
                    </a:xfrm>
                    <a:prstGeom prst="rect">
                      <a:avLst/>
                    </a:prstGeom>
                  </pic:spPr>
                </pic:pic>
              </a:graphicData>
            </a:graphic>
          </wp:inline>
        </w:drawing>
      </w:r>
    </w:p>
    <w:p w:rsidR="00922EA3" w:rsidRPr="00670F14" w:rsidRDefault="00922EA3" w:rsidP="00922EA3">
      <w:pPr>
        <w:spacing w:after="0" w:line="240" w:lineRule="auto"/>
        <w:rPr>
          <w:rFonts w:eastAsia="Times New Roman" w:cstheme="minorHAnsi"/>
          <w:b/>
          <w:bCs/>
          <w:sz w:val="21"/>
          <w:szCs w:val="21"/>
        </w:rPr>
      </w:pPr>
      <w:r>
        <w:rPr>
          <w:rFonts w:eastAsia="Times New Roman" w:cstheme="minorHAnsi"/>
          <w:color w:val="365F91"/>
          <w:sz w:val="28"/>
          <w:szCs w:val="28"/>
        </w:rPr>
        <w:t>4.</w:t>
      </w:r>
      <w:r w:rsidRPr="00670F14">
        <w:rPr>
          <w:rFonts w:eastAsia="Times New Roman" w:cstheme="minorHAnsi"/>
          <w:color w:val="365F91"/>
          <w:sz w:val="28"/>
          <w:szCs w:val="28"/>
        </w:rPr>
        <w:t xml:space="preserve"> Ohio DBH Provider Status</w:t>
      </w:r>
    </w:p>
    <w:p w:rsidR="00922EA3" w:rsidRPr="00670F14" w:rsidRDefault="00922EA3" w:rsidP="00922EA3">
      <w:pPr>
        <w:spacing w:after="0" w:line="240" w:lineRule="auto"/>
        <w:ind w:left="270"/>
        <w:rPr>
          <w:rFonts w:eastAsia="Times New Roman" w:cstheme="minorHAnsi"/>
          <w:b/>
          <w:bCs/>
          <w:sz w:val="24"/>
          <w:szCs w:val="24"/>
        </w:rPr>
      </w:pPr>
      <w:r w:rsidRPr="00670F14">
        <w:rPr>
          <w:rFonts w:eastAsia="Times New Roman" w:cstheme="minorHAnsi"/>
          <w:sz w:val="24"/>
          <w:szCs w:val="24"/>
        </w:rPr>
        <w:t xml:space="preserve">Respondents should identify their current </w:t>
      </w:r>
      <w:hyperlink r:id="rId8" w:history="1">
        <w:r w:rsidRPr="00435A06">
          <w:rPr>
            <w:rStyle w:val="Hyperlink"/>
            <w:rFonts w:eastAsia="Times New Roman" w:cstheme="minorHAnsi"/>
            <w:sz w:val="24"/>
            <w:szCs w:val="24"/>
          </w:rPr>
          <w:t>Ohio Department of Behavioral Health (</w:t>
        </w:r>
        <w:proofErr w:type="spellStart"/>
        <w:r w:rsidRPr="00435A06">
          <w:rPr>
            <w:rStyle w:val="Hyperlink"/>
            <w:rFonts w:eastAsia="Times New Roman" w:cstheme="minorHAnsi"/>
            <w:sz w:val="24"/>
            <w:szCs w:val="24"/>
          </w:rPr>
          <w:t>OhioDBH</w:t>
        </w:r>
        <w:proofErr w:type="spellEnd"/>
        <w:r w:rsidRPr="00435A06">
          <w:rPr>
            <w:rStyle w:val="Hyperlink"/>
            <w:rFonts w:eastAsia="Times New Roman" w:cstheme="minorHAnsi"/>
            <w:sz w:val="24"/>
            <w:szCs w:val="24"/>
          </w:rPr>
          <w:t>)</w:t>
        </w:r>
      </w:hyperlink>
      <w:r w:rsidRPr="00670F14">
        <w:rPr>
          <w:rFonts w:eastAsia="Times New Roman" w:cstheme="minorHAnsi"/>
          <w:sz w:val="24"/>
          <w:szCs w:val="24"/>
        </w:rPr>
        <w:t xml:space="preserve"> provider status in the Prevention service category. If not currently certified, describe the steps and anticipated timeline for obtaining the required status.</w:t>
      </w:r>
    </w:p>
    <w:p w:rsidR="00922EA3" w:rsidRPr="00670F14" w:rsidRDefault="00922EA3" w:rsidP="00922EA3">
      <w:pPr>
        <w:spacing w:after="0" w:line="240" w:lineRule="auto"/>
        <w:rPr>
          <w:rFonts w:eastAsia="Times New Roman" w:cstheme="minorHAnsi"/>
          <w:color w:val="365F91"/>
          <w:sz w:val="28"/>
          <w:szCs w:val="28"/>
        </w:rPr>
      </w:pPr>
    </w:p>
    <w:p w:rsidR="00922EA3" w:rsidRPr="00670F14" w:rsidRDefault="00922EA3" w:rsidP="00922EA3">
      <w:pPr>
        <w:spacing w:after="0" w:line="240" w:lineRule="auto"/>
        <w:rPr>
          <w:rFonts w:eastAsia="Times New Roman" w:cstheme="minorHAnsi"/>
          <w:b/>
          <w:bCs/>
          <w:sz w:val="21"/>
          <w:szCs w:val="21"/>
        </w:rPr>
      </w:pPr>
      <w:r w:rsidRPr="00670F14">
        <w:rPr>
          <w:rFonts w:eastAsia="Times New Roman" w:cstheme="minorHAnsi"/>
          <w:color w:val="365F91"/>
          <w:sz w:val="28"/>
          <w:szCs w:val="28"/>
        </w:rPr>
        <w:t>5. Information Requested</w:t>
      </w:r>
    </w:p>
    <w:p w:rsidR="00922EA3" w:rsidRPr="00BD3A8D" w:rsidRDefault="00922EA3" w:rsidP="00922EA3">
      <w:pPr>
        <w:spacing w:after="0" w:line="240" w:lineRule="auto"/>
        <w:ind w:left="270"/>
        <w:rPr>
          <w:rFonts w:eastAsia="Times New Roman" w:cstheme="minorHAnsi"/>
          <w:b/>
          <w:bCs/>
          <w:sz w:val="21"/>
          <w:szCs w:val="21"/>
        </w:rPr>
      </w:pPr>
      <w:r w:rsidRPr="00BD3A8D">
        <w:rPr>
          <w:rFonts w:eastAsia="Times New Roman" w:cstheme="minorHAnsi"/>
          <w:b/>
          <w:sz w:val="26"/>
          <w:szCs w:val="26"/>
        </w:rPr>
        <w:t>A.</w:t>
      </w:r>
      <w:r w:rsidRPr="00BD3A8D">
        <w:rPr>
          <w:rFonts w:eastAsia="Times New Roman" w:cstheme="minorHAnsi"/>
          <w:b/>
          <w:color w:val="4F81BD"/>
          <w:sz w:val="26"/>
          <w:szCs w:val="26"/>
        </w:rPr>
        <w:t xml:space="preserve"> </w:t>
      </w:r>
      <w:r w:rsidRPr="00BD3A8D">
        <w:rPr>
          <w:rFonts w:eastAsia="Times New Roman" w:cstheme="minorHAnsi"/>
          <w:b/>
          <w:sz w:val="26"/>
          <w:szCs w:val="26"/>
        </w:rPr>
        <w:t>Organization and Experience</w:t>
      </w:r>
    </w:p>
    <w:p w:rsidR="00922EA3" w:rsidRPr="00296643" w:rsidRDefault="00922EA3" w:rsidP="00922EA3">
      <w:pPr>
        <w:pStyle w:val="ListParagraph"/>
        <w:numPr>
          <w:ilvl w:val="0"/>
          <w:numId w:val="2"/>
        </w:numPr>
        <w:spacing w:after="0" w:line="240" w:lineRule="auto"/>
        <w:ind w:left="990"/>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Briefly describe your organization, mission, service area, and experience providing SUD and/or gambling prevention services.</w:t>
      </w:r>
    </w:p>
    <w:p w:rsidR="00922EA3" w:rsidRPr="00296643" w:rsidRDefault="00922EA3" w:rsidP="00922EA3">
      <w:pPr>
        <w:pStyle w:val="ListParagraph"/>
        <w:numPr>
          <w:ilvl w:val="0"/>
          <w:numId w:val="2"/>
        </w:numPr>
        <w:spacing w:after="0" w:line="240" w:lineRule="auto"/>
        <w:ind w:left="990"/>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Describe experience serving schools, communities, and diverse populations in a culturally responsive manner.</w:t>
      </w:r>
    </w:p>
    <w:p w:rsidR="00922EA3" w:rsidRPr="00296643" w:rsidRDefault="00922EA3" w:rsidP="00922EA3">
      <w:pPr>
        <w:pStyle w:val="ListParagraph"/>
        <w:numPr>
          <w:ilvl w:val="0"/>
          <w:numId w:val="2"/>
        </w:numPr>
        <w:spacing w:after="0" w:line="240" w:lineRule="auto"/>
        <w:ind w:left="990"/>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Identify relevant school districts and community partners with which you currently work.</w:t>
      </w:r>
    </w:p>
    <w:p w:rsidR="00922EA3" w:rsidRPr="00BD3A8D" w:rsidRDefault="00922EA3" w:rsidP="00922EA3">
      <w:pPr>
        <w:spacing w:after="0" w:line="240" w:lineRule="auto"/>
        <w:ind w:left="270"/>
        <w:rPr>
          <w:rFonts w:eastAsia="Times New Roman" w:cstheme="minorHAnsi"/>
          <w:b/>
          <w:bCs/>
          <w:sz w:val="21"/>
          <w:szCs w:val="21"/>
        </w:rPr>
      </w:pPr>
      <w:r w:rsidRPr="00BD3A8D">
        <w:rPr>
          <w:rFonts w:eastAsia="Times New Roman" w:cstheme="minorHAnsi"/>
          <w:sz w:val="26"/>
          <w:szCs w:val="26"/>
        </w:rPr>
        <w:t xml:space="preserve">B. </w:t>
      </w:r>
      <w:r w:rsidRPr="00BD3A8D">
        <w:rPr>
          <w:rFonts w:eastAsia="Times New Roman" w:cstheme="minorHAnsi"/>
          <w:b/>
          <w:sz w:val="26"/>
          <w:szCs w:val="26"/>
        </w:rPr>
        <w:t>Prevention Capacity</w:t>
      </w:r>
    </w:p>
    <w:p w:rsidR="00922EA3" w:rsidRPr="00296643" w:rsidRDefault="00922EA3" w:rsidP="00922EA3">
      <w:pPr>
        <w:pStyle w:val="ListParagraph"/>
        <w:numPr>
          <w:ilvl w:val="0"/>
          <w:numId w:val="3"/>
        </w:numPr>
        <w:spacing w:after="0" w:line="240" w:lineRule="auto"/>
        <w:ind w:left="990"/>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Identify the evidence-based SUD and gambling prevention programs you currently provide or propose to provide, including the target population and setting.</w:t>
      </w:r>
    </w:p>
    <w:p w:rsidR="00922EA3" w:rsidRPr="00296643" w:rsidRDefault="00922EA3" w:rsidP="00922EA3">
      <w:pPr>
        <w:pStyle w:val="ListParagraph"/>
        <w:numPr>
          <w:ilvl w:val="0"/>
          <w:numId w:val="3"/>
        </w:numPr>
        <w:spacing w:after="0" w:line="240" w:lineRule="auto"/>
        <w:ind w:left="990"/>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Briefly describe your approach to community outreach, environmental strategies, coalition/partnership development, and outcome reporting.</w:t>
      </w:r>
    </w:p>
    <w:p w:rsidR="00922EA3" w:rsidRPr="00296643" w:rsidRDefault="00922EA3" w:rsidP="00922EA3">
      <w:pPr>
        <w:pStyle w:val="ListParagraph"/>
        <w:numPr>
          <w:ilvl w:val="0"/>
          <w:numId w:val="3"/>
        </w:numPr>
        <w:spacing w:after="0" w:line="240" w:lineRule="auto"/>
        <w:ind w:left="990"/>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Describe your ability to begin or expand services in Lorain County.</w:t>
      </w:r>
    </w:p>
    <w:p w:rsidR="00922EA3" w:rsidRPr="00BD3A8D" w:rsidRDefault="00922EA3" w:rsidP="00922EA3">
      <w:pPr>
        <w:spacing w:after="0" w:line="240" w:lineRule="auto"/>
        <w:ind w:left="270"/>
        <w:rPr>
          <w:rFonts w:eastAsia="Times New Roman" w:cstheme="minorHAnsi"/>
          <w:b/>
          <w:bCs/>
          <w:sz w:val="21"/>
          <w:szCs w:val="21"/>
        </w:rPr>
      </w:pPr>
      <w:r w:rsidRPr="00BD3A8D">
        <w:rPr>
          <w:rFonts w:eastAsia="Times New Roman" w:cstheme="minorHAnsi"/>
          <w:sz w:val="26"/>
          <w:szCs w:val="26"/>
        </w:rPr>
        <w:t>C. Staffing and Credentials</w:t>
      </w:r>
    </w:p>
    <w:p w:rsidR="00922EA3" w:rsidRPr="00296643" w:rsidRDefault="00922EA3" w:rsidP="00922EA3">
      <w:pPr>
        <w:pStyle w:val="ListParagraph"/>
        <w:numPr>
          <w:ilvl w:val="0"/>
          <w:numId w:val="4"/>
        </w:numPr>
        <w:spacing w:after="0" w:line="240" w:lineRule="auto"/>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Identify the number and types of qualified prevention staff available to provide services, including OCPC, OCPS, and OCPSA credentials, as applicable.</w:t>
      </w:r>
    </w:p>
    <w:p w:rsidR="00922EA3" w:rsidRPr="00296643" w:rsidRDefault="00922EA3" w:rsidP="00922EA3">
      <w:pPr>
        <w:pStyle w:val="ListParagraph"/>
        <w:numPr>
          <w:ilvl w:val="0"/>
          <w:numId w:val="4"/>
        </w:numPr>
        <w:spacing w:after="0" w:line="240" w:lineRule="auto"/>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Identify key staff who would be responsible for Lorain County services.</w:t>
      </w:r>
    </w:p>
    <w:p w:rsidR="00922EA3" w:rsidRPr="00296643" w:rsidRDefault="00922EA3" w:rsidP="00922EA3">
      <w:pPr>
        <w:pStyle w:val="ListParagraph"/>
        <w:numPr>
          <w:ilvl w:val="0"/>
          <w:numId w:val="4"/>
        </w:numPr>
        <w:spacing w:after="0" w:line="240" w:lineRule="auto"/>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Briefly describe your plan to maintain adequate qualified staffing.</w:t>
      </w:r>
    </w:p>
    <w:p w:rsidR="00922EA3" w:rsidRPr="00BD3A8D" w:rsidRDefault="00922EA3" w:rsidP="00922EA3">
      <w:pPr>
        <w:spacing w:after="0" w:line="240" w:lineRule="auto"/>
        <w:ind w:left="270"/>
        <w:rPr>
          <w:rFonts w:eastAsia="Times New Roman" w:cstheme="minorHAnsi"/>
          <w:b/>
          <w:bCs/>
          <w:sz w:val="21"/>
          <w:szCs w:val="21"/>
        </w:rPr>
      </w:pPr>
      <w:r w:rsidRPr="00BD3A8D">
        <w:rPr>
          <w:rFonts w:eastAsia="Times New Roman" w:cstheme="minorHAnsi"/>
          <w:sz w:val="26"/>
          <w:szCs w:val="26"/>
        </w:rPr>
        <w:t>D. Implementation</w:t>
      </w:r>
    </w:p>
    <w:p w:rsidR="00922EA3" w:rsidRPr="00296643" w:rsidRDefault="00922EA3" w:rsidP="00922EA3">
      <w:pPr>
        <w:pStyle w:val="ListParagraph"/>
        <w:numPr>
          <w:ilvl w:val="0"/>
          <w:numId w:val="5"/>
        </w:numPr>
        <w:spacing w:after="0" w:line="240" w:lineRule="auto"/>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Provide a proposed timeline for initiating services in Lorain County, assuming funding and contracting are approved.</w:t>
      </w:r>
    </w:p>
    <w:p w:rsidR="00922EA3" w:rsidRPr="00670F14" w:rsidRDefault="00922EA3" w:rsidP="00922EA3">
      <w:pPr>
        <w:spacing w:after="0" w:line="240" w:lineRule="auto"/>
        <w:rPr>
          <w:rFonts w:eastAsia="Times New Roman" w:cstheme="minorHAnsi"/>
          <w:color w:val="365F91"/>
          <w:sz w:val="28"/>
          <w:szCs w:val="28"/>
        </w:rPr>
      </w:pPr>
    </w:p>
    <w:p w:rsidR="00922EA3" w:rsidRPr="00670F14" w:rsidRDefault="00922EA3" w:rsidP="00922EA3">
      <w:pPr>
        <w:spacing w:after="0" w:line="240" w:lineRule="auto"/>
        <w:rPr>
          <w:rFonts w:eastAsia="Times New Roman" w:cstheme="minorHAnsi"/>
          <w:b/>
          <w:bCs/>
          <w:sz w:val="21"/>
          <w:szCs w:val="21"/>
        </w:rPr>
      </w:pPr>
      <w:r w:rsidRPr="00670F14">
        <w:rPr>
          <w:rFonts w:eastAsia="Times New Roman" w:cstheme="minorHAnsi"/>
          <w:color w:val="365F91"/>
          <w:sz w:val="28"/>
          <w:szCs w:val="28"/>
        </w:rPr>
        <w:t>6. References</w:t>
      </w:r>
    </w:p>
    <w:p w:rsidR="00922EA3" w:rsidRPr="008D6C32" w:rsidRDefault="00922EA3" w:rsidP="008D6C32">
      <w:pPr>
        <w:spacing w:after="0" w:line="240" w:lineRule="auto"/>
        <w:ind w:left="270"/>
        <w:rPr>
          <w:rFonts w:eastAsia="Times New Roman" w:cstheme="minorHAnsi"/>
          <w:b/>
          <w:bCs/>
          <w:sz w:val="24"/>
          <w:szCs w:val="24"/>
        </w:rPr>
      </w:pPr>
      <w:r w:rsidRPr="00296643">
        <w:rPr>
          <w:rFonts w:eastAsia="Times New Roman" w:cstheme="minorHAnsi"/>
          <w:sz w:val="24"/>
          <w:szCs w:val="24"/>
        </w:rPr>
        <w:t>References are not required for this RFI. However, respondents may provide up to three references from school districts, counties, or community organizations that can speak to the respondent's relevant prevention experience. References will be used for informational purposes only and will not be scored.</w:t>
      </w:r>
    </w:p>
    <w:p w:rsidR="00922EA3" w:rsidRDefault="00922EA3" w:rsidP="00922EA3">
      <w:pPr>
        <w:spacing w:after="0" w:line="240" w:lineRule="auto"/>
        <w:jc w:val="center"/>
        <w:rPr>
          <w:rFonts w:eastAsia="Times New Roman" w:cstheme="minorHAnsi"/>
          <w:color w:val="365F91"/>
          <w:sz w:val="28"/>
          <w:szCs w:val="28"/>
        </w:rPr>
      </w:pPr>
      <w:r>
        <w:rPr>
          <w:noProof/>
        </w:rPr>
        <w:lastRenderedPageBreak/>
        <w:drawing>
          <wp:inline distT="0" distB="0" distL="0" distR="0" wp14:anchorId="4FB82F72" wp14:editId="6800F97C">
            <wp:extent cx="1705384" cy="1023230"/>
            <wp:effectExtent l="0" t="0" r="9525"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rrent MHARS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9670" cy="1037801"/>
                    </a:xfrm>
                    <a:prstGeom prst="rect">
                      <a:avLst/>
                    </a:prstGeom>
                  </pic:spPr>
                </pic:pic>
              </a:graphicData>
            </a:graphic>
          </wp:inline>
        </w:drawing>
      </w:r>
    </w:p>
    <w:p w:rsidR="00922EA3" w:rsidRPr="00670F14" w:rsidRDefault="00922EA3" w:rsidP="00922EA3">
      <w:pPr>
        <w:spacing w:after="0" w:line="240" w:lineRule="auto"/>
        <w:rPr>
          <w:rFonts w:eastAsia="Times New Roman" w:cstheme="minorHAnsi"/>
          <w:b/>
          <w:bCs/>
          <w:sz w:val="21"/>
          <w:szCs w:val="21"/>
        </w:rPr>
      </w:pPr>
      <w:r w:rsidRPr="00670F14">
        <w:rPr>
          <w:rFonts w:eastAsia="Times New Roman" w:cstheme="minorHAnsi"/>
          <w:color w:val="365F91"/>
          <w:sz w:val="28"/>
          <w:szCs w:val="28"/>
        </w:rPr>
        <w:t>7. Response Format and Submission</w:t>
      </w:r>
    </w:p>
    <w:p w:rsidR="00922EA3" w:rsidRPr="00296643" w:rsidRDefault="00922EA3" w:rsidP="00922EA3">
      <w:pPr>
        <w:pStyle w:val="ListParagraph"/>
        <w:numPr>
          <w:ilvl w:val="0"/>
          <w:numId w:val="6"/>
        </w:numPr>
        <w:spacing w:after="0" w:line="240" w:lineRule="auto"/>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Responses should be concise and should not exceed 5 single-sided pages, excluding attachments.</w:t>
      </w:r>
    </w:p>
    <w:p w:rsidR="00922EA3" w:rsidRPr="00296643" w:rsidRDefault="00922EA3" w:rsidP="00922EA3">
      <w:pPr>
        <w:pStyle w:val="ListParagraph"/>
        <w:numPr>
          <w:ilvl w:val="0"/>
          <w:numId w:val="6"/>
        </w:numPr>
        <w:spacing w:after="0" w:line="240" w:lineRule="auto"/>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Use a minimum 11-point font, 1-inch margins, and 8.5" x 11" pages.</w:t>
      </w:r>
    </w:p>
    <w:p w:rsidR="00922EA3" w:rsidRPr="00296643" w:rsidRDefault="00922EA3" w:rsidP="00922EA3">
      <w:pPr>
        <w:pStyle w:val="ListParagraph"/>
        <w:numPr>
          <w:ilvl w:val="0"/>
          <w:numId w:val="6"/>
        </w:numPr>
        <w:spacing w:after="0" w:line="240" w:lineRule="auto"/>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Submit one electronic copy and one printed copy to the MHARS Board at the address below, unless otherwise directed in the final RFI notice.</w:t>
      </w:r>
    </w:p>
    <w:p w:rsidR="00922EA3" w:rsidRPr="00296643" w:rsidRDefault="00922EA3" w:rsidP="00922EA3">
      <w:pPr>
        <w:pStyle w:val="ListParagraph"/>
        <w:numPr>
          <w:ilvl w:val="0"/>
          <w:numId w:val="6"/>
        </w:numPr>
        <w:spacing w:after="0" w:line="240" w:lineRule="auto"/>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 xml:space="preserve">MHARS Board, ATTN: </w:t>
      </w:r>
      <w:r w:rsidRPr="00C63632">
        <w:rPr>
          <w:rFonts w:asciiTheme="minorHAnsi" w:eastAsia="Times New Roman" w:hAnsiTheme="minorHAnsi" w:cstheme="minorHAnsi"/>
          <w:b w:val="0"/>
          <w:bCs w:val="0"/>
          <w:sz w:val="24"/>
          <w:szCs w:val="24"/>
        </w:rPr>
        <w:t>Tonya Birney</w:t>
      </w:r>
      <w:r>
        <w:rPr>
          <w:rFonts w:asciiTheme="minorHAnsi" w:eastAsia="Times New Roman" w:hAnsiTheme="minorHAnsi" w:cstheme="minorHAnsi"/>
          <w:b w:val="0"/>
          <w:bCs w:val="0"/>
          <w:sz w:val="24"/>
          <w:szCs w:val="24"/>
        </w:rPr>
        <w:t>,</w:t>
      </w:r>
      <w:r w:rsidRPr="00C63632">
        <w:rPr>
          <w:rFonts w:asciiTheme="minorHAnsi" w:eastAsia="Times New Roman" w:hAnsiTheme="minorHAnsi" w:cstheme="minorHAnsi"/>
          <w:b w:val="0"/>
          <w:bCs w:val="0"/>
          <w:sz w:val="24"/>
          <w:szCs w:val="24"/>
        </w:rPr>
        <w:t xml:space="preserve"> </w:t>
      </w:r>
      <w:hyperlink r:id="rId9" w:history="1">
        <w:r w:rsidRPr="00CB3B8C">
          <w:rPr>
            <w:rStyle w:val="Hyperlink"/>
            <w:rFonts w:asciiTheme="minorHAnsi" w:eastAsia="Times New Roman" w:hAnsiTheme="minorHAnsi" w:cstheme="minorHAnsi"/>
            <w:b w:val="0"/>
            <w:bCs w:val="0"/>
            <w:sz w:val="24"/>
            <w:szCs w:val="24"/>
          </w:rPr>
          <w:t>tbirney@mharslc.org</w:t>
        </w:r>
      </w:hyperlink>
      <w:r w:rsidRPr="00C63632">
        <w:rPr>
          <w:rFonts w:asciiTheme="minorHAnsi" w:eastAsia="Times New Roman" w:hAnsiTheme="minorHAnsi" w:cstheme="minorHAnsi"/>
          <w:b w:val="0"/>
          <w:bCs w:val="0"/>
          <w:sz w:val="24"/>
          <w:szCs w:val="24"/>
        </w:rPr>
        <w:t>,</w:t>
      </w:r>
      <w:r w:rsidRPr="00296643">
        <w:rPr>
          <w:rFonts w:asciiTheme="minorHAnsi" w:eastAsia="Times New Roman" w:hAnsiTheme="minorHAnsi" w:cstheme="minorHAnsi"/>
          <w:b w:val="0"/>
          <w:bCs w:val="0"/>
          <w:sz w:val="24"/>
          <w:szCs w:val="24"/>
        </w:rPr>
        <w:t xml:space="preserve"> 1173 North Ridge Rd. East, Suite 1</w:t>
      </w:r>
      <w:r>
        <w:rPr>
          <w:rFonts w:asciiTheme="minorHAnsi" w:eastAsia="Times New Roman" w:hAnsiTheme="minorHAnsi" w:cstheme="minorHAnsi"/>
          <w:b w:val="0"/>
          <w:bCs w:val="0"/>
          <w:sz w:val="24"/>
          <w:szCs w:val="24"/>
        </w:rPr>
        <w:t>01</w:t>
      </w:r>
      <w:r w:rsidRPr="00296643">
        <w:rPr>
          <w:rFonts w:asciiTheme="minorHAnsi" w:eastAsia="Times New Roman" w:hAnsiTheme="minorHAnsi" w:cstheme="minorHAnsi"/>
          <w:b w:val="0"/>
          <w:bCs w:val="0"/>
          <w:sz w:val="24"/>
          <w:szCs w:val="24"/>
        </w:rPr>
        <w:t>, Lorain, OH 44055.</w:t>
      </w:r>
    </w:p>
    <w:p w:rsidR="00922EA3" w:rsidRPr="00296643" w:rsidRDefault="00922EA3" w:rsidP="00922EA3">
      <w:pPr>
        <w:spacing w:after="0" w:line="240" w:lineRule="auto"/>
        <w:rPr>
          <w:rFonts w:eastAsia="Times New Roman" w:cstheme="minorHAnsi"/>
          <w:color w:val="365F91"/>
          <w:sz w:val="24"/>
          <w:szCs w:val="24"/>
        </w:rPr>
      </w:pPr>
    </w:p>
    <w:p w:rsidR="00922EA3" w:rsidRPr="00670F14" w:rsidRDefault="00922EA3" w:rsidP="00922EA3">
      <w:pPr>
        <w:spacing w:after="0" w:line="240" w:lineRule="auto"/>
        <w:rPr>
          <w:rFonts w:eastAsia="Times New Roman" w:cstheme="minorHAnsi"/>
          <w:b/>
          <w:bCs/>
          <w:sz w:val="21"/>
          <w:szCs w:val="21"/>
        </w:rPr>
      </w:pPr>
      <w:r w:rsidRPr="00670F14">
        <w:rPr>
          <w:rFonts w:eastAsia="Times New Roman" w:cstheme="minorHAnsi"/>
          <w:color w:val="365F91"/>
          <w:sz w:val="28"/>
          <w:szCs w:val="28"/>
        </w:rPr>
        <w:t>8. RFI Conditions</w:t>
      </w:r>
    </w:p>
    <w:p w:rsidR="00922EA3" w:rsidRPr="00296643" w:rsidRDefault="00922EA3" w:rsidP="00922EA3">
      <w:pPr>
        <w:pStyle w:val="ListParagraph"/>
        <w:numPr>
          <w:ilvl w:val="0"/>
          <w:numId w:val="7"/>
        </w:numPr>
        <w:spacing w:after="0" w:line="240" w:lineRule="auto"/>
        <w:ind w:left="990"/>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Submission of a response expresses interest but does not create an obligation for the MHARS Board to contract with any respondent.</w:t>
      </w:r>
    </w:p>
    <w:p w:rsidR="00922EA3" w:rsidRPr="00296643" w:rsidRDefault="00922EA3" w:rsidP="00922EA3">
      <w:pPr>
        <w:pStyle w:val="ListParagraph"/>
        <w:numPr>
          <w:ilvl w:val="0"/>
          <w:numId w:val="7"/>
        </w:numPr>
        <w:spacing w:after="0" w:line="240" w:lineRule="auto"/>
        <w:ind w:left="990"/>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The MHARS Board will not reimburse respondents for costs associated with preparing or submitting a response.</w:t>
      </w:r>
    </w:p>
    <w:p w:rsidR="00922EA3" w:rsidRDefault="00922EA3" w:rsidP="00922EA3">
      <w:pPr>
        <w:pStyle w:val="ListParagraph"/>
        <w:numPr>
          <w:ilvl w:val="0"/>
          <w:numId w:val="7"/>
        </w:numPr>
        <w:spacing w:after="0" w:line="240" w:lineRule="auto"/>
        <w:ind w:left="990"/>
        <w:rPr>
          <w:rFonts w:asciiTheme="minorHAnsi" w:eastAsia="Times New Roman" w:hAnsiTheme="minorHAnsi" w:cstheme="minorHAnsi"/>
          <w:b w:val="0"/>
          <w:bCs w:val="0"/>
          <w:sz w:val="24"/>
          <w:szCs w:val="24"/>
        </w:rPr>
      </w:pPr>
      <w:r w:rsidRPr="00296643">
        <w:rPr>
          <w:rFonts w:asciiTheme="minorHAnsi" w:eastAsia="Times New Roman" w:hAnsiTheme="minorHAnsi" w:cstheme="minorHAnsi"/>
          <w:b w:val="0"/>
          <w:bCs w:val="0"/>
          <w:sz w:val="24"/>
          <w:szCs w:val="24"/>
        </w:rPr>
        <w:t>Information submitted may be subject to Ohio public-records requirements.</w:t>
      </w:r>
    </w:p>
    <w:p w:rsidR="00922EA3" w:rsidRPr="00BE3527" w:rsidRDefault="00922EA3" w:rsidP="00922EA3">
      <w:pPr>
        <w:pStyle w:val="ListParagraph"/>
        <w:numPr>
          <w:ilvl w:val="0"/>
          <w:numId w:val="7"/>
        </w:numPr>
        <w:spacing w:before="100" w:beforeAutospacing="1" w:after="100" w:afterAutospacing="1" w:line="240" w:lineRule="auto"/>
        <w:ind w:left="990"/>
        <w:rPr>
          <w:rFonts w:ascii="Times New Roman" w:eastAsia="Times New Roman" w:hAnsi="Times New Roman" w:cs="Times New Roman"/>
          <w:b w:val="0"/>
          <w:bCs w:val="0"/>
          <w:sz w:val="24"/>
          <w:szCs w:val="24"/>
        </w:rPr>
      </w:pPr>
      <w:r w:rsidRPr="00BE3527">
        <w:rPr>
          <w:rFonts w:asciiTheme="minorHAnsi" w:eastAsia="Times New Roman" w:hAnsiTheme="minorHAnsi" w:cstheme="minorHAnsi"/>
          <w:b w:val="0"/>
          <w:bCs w:val="0"/>
          <w:sz w:val="24"/>
          <w:szCs w:val="24"/>
        </w:rPr>
        <w:t>Respondents should avoid submitting confidential or proprietary information.</w:t>
      </w:r>
    </w:p>
    <w:p w:rsidR="00922EA3" w:rsidRPr="00BE3527" w:rsidRDefault="00922EA3" w:rsidP="00922EA3">
      <w:pPr>
        <w:pStyle w:val="ListParagraph"/>
        <w:numPr>
          <w:ilvl w:val="0"/>
          <w:numId w:val="7"/>
        </w:numPr>
        <w:spacing w:before="100" w:beforeAutospacing="1" w:after="100" w:afterAutospacing="1" w:line="240" w:lineRule="auto"/>
        <w:ind w:left="990"/>
        <w:rPr>
          <w:rFonts w:ascii="Times New Roman" w:eastAsia="Times New Roman" w:hAnsi="Times New Roman" w:cs="Times New Roman"/>
          <w:b w:val="0"/>
          <w:bCs w:val="0"/>
          <w:sz w:val="24"/>
          <w:szCs w:val="24"/>
        </w:rPr>
      </w:pPr>
      <w:r w:rsidRPr="00BE3527">
        <w:rPr>
          <w:rFonts w:ascii="Times New Roman" w:eastAsia="Times New Roman" w:hAnsi="Times New Roman" w:cs="Times New Roman"/>
          <w:b w:val="0"/>
          <w:bCs w:val="0"/>
          <w:sz w:val="24"/>
          <w:szCs w:val="24"/>
        </w:rPr>
        <w:t>The MHARS Board may, in its discretion and consistent with applicable law, Board policies, and available funding, use information obtained through this RFI to engage in further discussions with one or more respondents, develop a scope of services, negotiate potential contract terms, issue a subsequent procurement or competitive selection process, or take no further action.</w:t>
      </w:r>
    </w:p>
    <w:p w:rsidR="00922EA3" w:rsidRPr="00670F14" w:rsidRDefault="00922EA3" w:rsidP="00922EA3">
      <w:pPr>
        <w:spacing w:after="0" w:line="240" w:lineRule="auto"/>
        <w:rPr>
          <w:rFonts w:eastAsia="Times New Roman" w:cstheme="minorHAnsi"/>
          <w:b/>
          <w:bCs/>
          <w:sz w:val="21"/>
          <w:szCs w:val="21"/>
        </w:rPr>
      </w:pPr>
      <w:r>
        <w:rPr>
          <w:rFonts w:eastAsia="Times New Roman" w:cstheme="minorHAnsi"/>
          <w:color w:val="365F91"/>
          <w:sz w:val="28"/>
          <w:szCs w:val="28"/>
        </w:rPr>
        <w:t>9</w:t>
      </w:r>
      <w:r w:rsidRPr="00670F14">
        <w:rPr>
          <w:rFonts w:eastAsia="Times New Roman" w:cstheme="minorHAnsi"/>
          <w:color w:val="365F91"/>
          <w:sz w:val="28"/>
          <w:szCs w:val="28"/>
        </w:rPr>
        <w:t>. Communications</w:t>
      </w:r>
    </w:p>
    <w:p w:rsidR="00922EA3" w:rsidRPr="00296643" w:rsidRDefault="00922EA3" w:rsidP="00922EA3">
      <w:pPr>
        <w:spacing w:after="0" w:line="240" w:lineRule="auto"/>
        <w:ind w:left="270"/>
        <w:rPr>
          <w:rFonts w:eastAsia="Times New Roman" w:cstheme="minorHAnsi"/>
          <w:b/>
          <w:bCs/>
          <w:sz w:val="24"/>
          <w:szCs w:val="24"/>
        </w:rPr>
      </w:pPr>
      <w:r w:rsidRPr="00296643">
        <w:rPr>
          <w:rFonts w:eastAsia="Times New Roman" w:cstheme="minorHAnsi"/>
          <w:sz w:val="24"/>
          <w:szCs w:val="24"/>
        </w:rPr>
        <w:t>Questions regarding this RFI must be submitted in writing to the designated MHARS Board contact during the question period identified in the timeline. To ensure a fair process, respondents should not contact MHARS Board staff or Board members regarding this RFI outside the designated question process.</w:t>
      </w:r>
    </w:p>
    <w:p w:rsidR="00922EA3" w:rsidRPr="00670F14" w:rsidRDefault="00922EA3" w:rsidP="00922EA3">
      <w:pPr>
        <w:spacing w:after="0" w:line="240" w:lineRule="auto"/>
        <w:rPr>
          <w:rFonts w:eastAsia="Times New Roman" w:cstheme="minorHAnsi"/>
          <w:color w:val="365F91"/>
          <w:sz w:val="28"/>
          <w:szCs w:val="28"/>
        </w:rPr>
      </w:pPr>
    </w:p>
    <w:p w:rsidR="00922EA3" w:rsidRDefault="00922EA3" w:rsidP="00E03A25">
      <w:pPr>
        <w:rPr>
          <w:rFonts w:eastAsia="Times New Roman" w:cstheme="minorHAnsi"/>
          <w:color w:val="365F91"/>
          <w:sz w:val="28"/>
          <w:szCs w:val="28"/>
        </w:rPr>
      </w:pPr>
      <w:r w:rsidRPr="00670F14">
        <w:rPr>
          <w:rFonts w:eastAsia="Times New Roman" w:cstheme="minorHAnsi"/>
          <w:color w:val="365F91"/>
          <w:sz w:val="28"/>
          <w:szCs w:val="28"/>
        </w:rPr>
        <w:t>1</w:t>
      </w:r>
      <w:r>
        <w:rPr>
          <w:rFonts w:eastAsia="Times New Roman" w:cstheme="minorHAnsi"/>
          <w:color w:val="365F91"/>
          <w:sz w:val="28"/>
          <w:szCs w:val="28"/>
        </w:rPr>
        <w:t>0</w:t>
      </w:r>
      <w:r w:rsidRPr="00670F14">
        <w:rPr>
          <w:rFonts w:eastAsia="Times New Roman" w:cstheme="minorHAnsi"/>
          <w:color w:val="365F91"/>
          <w:sz w:val="28"/>
          <w:szCs w:val="28"/>
        </w:rPr>
        <w:t>. Timeline</w:t>
      </w:r>
      <w:r w:rsidR="00BD3A8D">
        <w:rPr>
          <w:rFonts w:eastAsia="Times New Roman" w:cstheme="minorHAnsi"/>
          <w:color w:val="365F91"/>
          <w:sz w:val="28"/>
          <w:szCs w:val="28"/>
        </w:rPr>
        <w:t xml:space="preserve"> Table</w:t>
      </w:r>
    </w:p>
    <w:tbl>
      <w:tblPr>
        <w:tblStyle w:val="TableGrid"/>
        <w:tblW w:w="0" w:type="auto"/>
        <w:tblLook w:val="04A0" w:firstRow="1" w:lastRow="0" w:firstColumn="1" w:lastColumn="0" w:noHBand="0" w:noVBand="1"/>
        <w:tblCaption w:val="Date Activity"/>
        <w:tblDescription w:val="This is the date the activity is due"/>
      </w:tblPr>
      <w:tblGrid>
        <w:gridCol w:w="3775"/>
        <w:gridCol w:w="5575"/>
      </w:tblGrid>
      <w:tr w:rsidR="00BD3A8D" w:rsidTr="00E03A25">
        <w:trPr>
          <w:tblHeader/>
        </w:trPr>
        <w:tc>
          <w:tcPr>
            <w:tcW w:w="3775" w:type="dxa"/>
          </w:tcPr>
          <w:p w:rsidR="00BD3A8D" w:rsidRDefault="00E03A25" w:rsidP="00922EA3">
            <w:pPr>
              <w:rPr>
                <w:rFonts w:eastAsia="Times New Roman" w:cstheme="minorHAnsi"/>
                <w:color w:val="365F91"/>
                <w:sz w:val="28"/>
                <w:szCs w:val="28"/>
              </w:rPr>
            </w:pPr>
            <w:r>
              <w:rPr>
                <w:rFonts w:eastAsia="Times New Roman" w:cstheme="minorHAnsi"/>
                <w:color w:val="365F91"/>
                <w:sz w:val="28"/>
                <w:szCs w:val="28"/>
              </w:rPr>
              <w:t>Date</w:t>
            </w:r>
          </w:p>
        </w:tc>
        <w:tc>
          <w:tcPr>
            <w:tcW w:w="5575" w:type="dxa"/>
          </w:tcPr>
          <w:p w:rsidR="00BD3A8D" w:rsidRDefault="00E03A25" w:rsidP="00922EA3">
            <w:pPr>
              <w:rPr>
                <w:rFonts w:eastAsia="Times New Roman" w:cstheme="minorHAnsi"/>
                <w:color w:val="365F91"/>
                <w:sz w:val="28"/>
                <w:szCs w:val="28"/>
              </w:rPr>
            </w:pPr>
            <w:r>
              <w:rPr>
                <w:rFonts w:eastAsia="Times New Roman" w:cstheme="minorHAnsi"/>
                <w:color w:val="365F91"/>
                <w:sz w:val="28"/>
                <w:szCs w:val="28"/>
              </w:rPr>
              <w:t>Activity</w:t>
            </w:r>
          </w:p>
        </w:tc>
      </w:tr>
      <w:tr w:rsidR="00BD3A8D" w:rsidTr="00E03A25">
        <w:tc>
          <w:tcPr>
            <w:tcW w:w="3775" w:type="dxa"/>
          </w:tcPr>
          <w:p w:rsidR="00BD3A8D" w:rsidRDefault="00E03A25" w:rsidP="00922EA3">
            <w:pPr>
              <w:rPr>
                <w:rFonts w:eastAsia="Times New Roman" w:cstheme="minorHAnsi"/>
                <w:color w:val="365F91"/>
                <w:sz w:val="28"/>
                <w:szCs w:val="28"/>
              </w:rPr>
            </w:pPr>
            <w:r>
              <w:rPr>
                <w:rFonts w:eastAsia="Times New Roman" w:cstheme="minorHAnsi"/>
                <w:b/>
                <w:bCs/>
                <w:sz w:val="24"/>
                <w:szCs w:val="24"/>
              </w:rPr>
              <w:t xml:space="preserve">Date: </w:t>
            </w:r>
            <w:r w:rsidRPr="00296643">
              <w:rPr>
                <w:rFonts w:eastAsia="Times New Roman" w:cstheme="minorHAnsi"/>
                <w:sz w:val="24"/>
                <w:szCs w:val="24"/>
              </w:rPr>
              <w:t>August 25</w:t>
            </w:r>
            <w:r>
              <w:rPr>
                <w:rFonts w:eastAsia="Times New Roman" w:cstheme="minorHAnsi"/>
                <w:b/>
                <w:bCs/>
                <w:sz w:val="24"/>
                <w:szCs w:val="24"/>
              </w:rPr>
              <w:t>th</w:t>
            </w:r>
            <w:r w:rsidRPr="00296643">
              <w:rPr>
                <w:rFonts w:eastAsia="Times New Roman" w:cstheme="minorHAnsi"/>
                <w:sz w:val="24"/>
                <w:szCs w:val="24"/>
              </w:rPr>
              <w:t>, 2026</w:t>
            </w:r>
          </w:p>
        </w:tc>
        <w:tc>
          <w:tcPr>
            <w:tcW w:w="5575" w:type="dxa"/>
          </w:tcPr>
          <w:p w:rsidR="00BD3A8D" w:rsidRDefault="00E03A25" w:rsidP="00922EA3">
            <w:pPr>
              <w:rPr>
                <w:rFonts w:eastAsia="Times New Roman" w:cstheme="minorHAnsi"/>
                <w:color w:val="365F91"/>
                <w:sz w:val="28"/>
                <w:szCs w:val="28"/>
              </w:rPr>
            </w:pPr>
            <w:r>
              <w:rPr>
                <w:rFonts w:eastAsia="Times New Roman" w:cstheme="minorHAnsi"/>
                <w:b/>
                <w:bCs/>
                <w:sz w:val="24"/>
                <w:szCs w:val="24"/>
              </w:rPr>
              <w:t xml:space="preserve">Activity: </w:t>
            </w:r>
            <w:r w:rsidRPr="00296643">
              <w:rPr>
                <w:rFonts w:eastAsia="Times New Roman" w:cstheme="minorHAnsi"/>
                <w:sz w:val="24"/>
                <w:szCs w:val="24"/>
              </w:rPr>
              <w:t>MHARS Board approval to release RFI</w:t>
            </w:r>
          </w:p>
        </w:tc>
      </w:tr>
      <w:tr w:rsidR="00BD3A8D" w:rsidTr="00E03A25">
        <w:tc>
          <w:tcPr>
            <w:tcW w:w="3775" w:type="dxa"/>
          </w:tcPr>
          <w:p w:rsidR="00BD3A8D" w:rsidRDefault="00E03A25" w:rsidP="00922EA3">
            <w:pPr>
              <w:rPr>
                <w:rFonts w:eastAsia="Times New Roman" w:cstheme="minorHAnsi"/>
                <w:color w:val="365F91"/>
                <w:sz w:val="28"/>
                <w:szCs w:val="28"/>
              </w:rPr>
            </w:pPr>
            <w:r>
              <w:rPr>
                <w:rFonts w:eastAsia="Times New Roman" w:cstheme="minorHAnsi"/>
                <w:b/>
                <w:bCs/>
                <w:sz w:val="24"/>
                <w:szCs w:val="24"/>
              </w:rPr>
              <w:t xml:space="preserve">Date: </w:t>
            </w:r>
            <w:r>
              <w:rPr>
                <w:rFonts w:eastAsia="Times New Roman" w:cstheme="minorHAnsi"/>
                <w:sz w:val="24"/>
                <w:szCs w:val="24"/>
              </w:rPr>
              <w:t>September 14</w:t>
            </w:r>
            <w:r>
              <w:rPr>
                <w:rFonts w:eastAsia="Times New Roman" w:cstheme="minorHAnsi"/>
                <w:b/>
                <w:bCs/>
                <w:sz w:val="24"/>
                <w:szCs w:val="24"/>
              </w:rPr>
              <w:t>th</w:t>
            </w:r>
            <w:r>
              <w:rPr>
                <w:rFonts w:eastAsia="Times New Roman" w:cstheme="minorHAnsi"/>
                <w:sz w:val="24"/>
                <w:szCs w:val="24"/>
              </w:rPr>
              <w:t>, 2026</w:t>
            </w:r>
          </w:p>
        </w:tc>
        <w:tc>
          <w:tcPr>
            <w:tcW w:w="5575" w:type="dxa"/>
          </w:tcPr>
          <w:p w:rsidR="00BD3A8D" w:rsidRDefault="00E03A25" w:rsidP="00922EA3">
            <w:pPr>
              <w:rPr>
                <w:rFonts w:eastAsia="Times New Roman" w:cstheme="minorHAnsi"/>
                <w:color w:val="365F91"/>
                <w:sz w:val="28"/>
                <w:szCs w:val="28"/>
              </w:rPr>
            </w:pPr>
            <w:r>
              <w:rPr>
                <w:rFonts w:eastAsia="Times New Roman" w:cstheme="minorHAnsi"/>
                <w:b/>
                <w:bCs/>
                <w:sz w:val="24"/>
                <w:szCs w:val="24"/>
              </w:rPr>
              <w:t xml:space="preserve">Activity: </w:t>
            </w:r>
            <w:r w:rsidRPr="00296643">
              <w:rPr>
                <w:rFonts w:eastAsia="Times New Roman" w:cstheme="minorHAnsi"/>
                <w:sz w:val="24"/>
                <w:szCs w:val="24"/>
              </w:rPr>
              <w:t>RFI released</w:t>
            </w:r>
          </w:p>
        </w:tc>
      </w:tr>
      <w:tr w:rsidR="00BD3A8D" w:rsidTr="00E03A25">
        <w:tc>
          <w:tcPr>
            <w:tcW w:w="3775" w:type="dxa"/>
          </w:tcPr>
          <w:p w:rsidR="00BD3A8D" w:rsidRDefault="00E03A25" w:rsidP="00922EA3">
            <w:pPr>
              <w:rPr>
                <w:rFonts w:eastAsia="Times New Roman" w:cstheme="minorHAnsi"/>
                <w:color w:val="365F91"/>
                <w:sz w:val="28"/>
                <w:szCs w:val="28"/>
              </w:rPr>
            </w:pPr>
            <w:r>
              <w:rPr>
                <w:rFonts w:eastAsia="Times New Roman" w:cstheme="minorHAnsi"/>
                <w:b/>
                <w:bCs/>
                <w:sz w:val="24"/>
                <w:szCs w:val="24"/>
              </w:rPr>
              <w:t xml:space="preserve">Date: </w:t>
            </w:r>
            <w:r>
              <w:rPr>
                <w:rFonts w:eastAsia="Times New Roman" w:cstheme="minorHAnsi"/>
                <w:sz w:val="24"/>
                <w:szCs w:val="24"/>
              </w:rPr>
              <w:t>September 30</w:t>
            </w:r>
            <w:r>
              <w:rPr>
                <w:rFonts w:eastAsia="Times New Roman" w:cstheme="minorHAnsi"/>
                <w:b/>
                <w:bCs/>
                <w:sz w:val="24"/>
                <w:szCs w:val="24"/>
              </w:rPr>
              <w:t>th</w:t>
            </w:r>
            <w:r>
              <w:rPr>
                <w:rFonts w:eastAsia="Times New Roman" w:cstheme="minorHAnsi"/>
                <w:sz w:val="24"/>
                <w:szCs w:val="24"/>
              </w:rPr>
              <w:t xml:space="preserve">, </w:t>
            </w:r>
            <w:r>
              <w:rPr>
                <w:rFonts w:eastAsia="Times New Roman" w:cstheme="minorHAnsi"/>
                <w:b/>
                <w:bCs/>
                <w:sz w:val="24"/>
                <w:szCs w:val="24"/>
              </w:rPr>
              <w:t>2</w:t>
            </w:r>
            <w:r>
              <w:rPr>
                <w:rFonts w:eastAsia="Times New Roman" w:cstheme="minorHAnsi"/>
                <w:sz w:val="24"/>
                <w:szCs w:val="24"/>
              </w:rPr>
              <w:t>026</w:t>
            </w:r>
          </w:p>
        </w:tc>
        <w:tc>
          <w:tcPr>
            <w:tcW w:w="5575" w:type="dxa"/>
          </w:tcPr>
          <w:p w:rsidR="00BD3A8D" w:rsidRDefault="00E03A25" w:rsidP="00922EA3">
            <w:pPr>
              <w:rPr>
                <w:rFonts w:eastAsia="Times New Roman" w:cstheme="minorHAnsi"/>
                <w:color w:val="365F91"/>
                <w:sz w:val="28"/>
                <w:szCs w:val="28"/>
              </w:rPr>
            </w:pPr>
            <w:r>
              <w:rPr>
                <w:rFonts w:eastAsia="Times New Roman" w:cstheme="minorHAnsi"/>
                <w:b/>
                <w:bCs/>
                <w:sz w:val="24"/>
                <w:szCs w:val="24"/>
              </w:rPr>
              <w:t xml:space="preserve">Activity: </w:t>
            </w:r>
            <w:r w:rsidRPr="00296643">
              <w:rPr>
                <w:rFonts w:eastAsia="Times New Roman" w:cstheme="minorHAnsi"/>
                <w:sz w:val="24"/>
                <w:szCs w:val="24"/>
              </w:rPr>
              <w:t>Deadline for written questions</w:t>
            </w:r>
          </w:p>
        </w:tc>
      </w:tr>
      <w:tr w:rsidR="00BD3A8D" w:rsidTr="00E03A25">
        <w:tc>
          <w:tcPr>
            <w:tcW w:w="3775" w:type="dxa"/>
          </w:tcPr>
          <w:p w:rsidR="00BD3A8D" w:rsidRDefault="00E03A25" w:rsidP="00922EA3">
            <w:pPr>
              <w:rPr>
                <w:rFonts w:eastAsia="Times New Roman" w:cstheme="minorHAnsi"/>
                <w:color w:val="365F91"/>
                <w:sz w:val="28"/>
                <w:szCs w:val="28"/>
              </w:rPr>
            </w:pPr>
            <w:r>
              <w:rPr>
                <w:rFonts w:eastAsia="Times New Roman" w:cstheme="minorHAnsi"/>
                <w:b/>
                <w:bCs/>
                <w:sz w:val="24"/>
                <w:szCs w:val="24"/>
              </w:rPr>
              <w:t xml:space="preserve">Date: </w:t>
            </w:r>
            <w:r>
              <w:rPr>
                <w:rFonts w:eastAsia="Times New Roman" w:cstheme="minorHAnsi"/>
                <w:sz w:val="24"/>
                <w:szCs w:val="24"/>
              </w:rPr>
              <w:t>October 5</w:t>
            </w:r>
            <w:r>
              <w:rPr>
                <w:rFonts w:eastAsia="Times New Roman" w:cstheme="minorHAnsi"/>
                <w:b/>
                <w:bCs/>
                <w:sz w:val="24"/>
                <w:szCs w:val="24"/>
              </w:rPr>
              <w:t>th</w:t>
            </w:r>
            <w:r>
              <w:rPr>
                <w:rFonts w:eastAsia="Times New Roman" w:cstheme="minorHAnsi"/>
                <w:sz w:val="24"/>
                <w:szCs w:val="24"/>
              </w:rPr>
              <w:t>, 2026</w:t>
            </w:r>
          </w:p>
        </w:tc>
        <w:tc>
          <w:tcPr>
            <w:tcW w:w="5575" w:type="dxa"/>
          </w:tcPr>
          <w:p w:rsidR="00BD3A8D" w:rsidRDefault="00E03A25" w:rsidP="00922EA3">
            <w:pPr>
              <w:rPr>
                <w:rFonts w:eastAsia="Times New Roman" w:cstheme="minorHAnsi"/>
                <w:color w:val="365F91"/>
                <w:sz w:val="28"/>
                <w:szCs w:val="28"/>
              </w:rPr>
            </w:pPr>
            <w:r>
              <w:rPr>
                <w:rFonts w:eastAsia="Times New Roman" w:cstheme="minorHAnsi"/>
                <w:b/>
                <w:bCs/>
                <w:sz w:val="24"/>
                <w:szCs w:val="24"/>
              </w:rPr>
              <w:t xml:space="preserve">Activity: </w:t>
            </w:r>
            <w:r w:rsidRPr="00296643">
              <w:rPr>
                <w:rFonts w:eastAsia="Times New Roman" w:cstheme="minorHAnsi"/>
                <w:sz w:val="24"/>
                <w:szCs w:val="24"/>
              </w:rPr>
              <w:t>MHARS Board posts responses to questions</w:t>
            </w:r>
          </w:p>
        </w:tc>
      </w:tr>
      <w:tr w:rsidR="00BD3A8D" w:rsidTr="00E03A25">
        <w:tc>
          <w:tcPr>
            <w:tcW w:w="3775" w:type="dxa"/>
          </w:tcPr>
          <w:p w:rsidR="00BD3A8D" w:rsidRDefault="00E03A25" w:rsidP="00922EA3">
            <w:pPr>
              <w:rPr>
                <w:rFonts w:eastAsia="Times New Roman" w:cstheme="minorHAnsi"/>
                <w:color w:val="365F91"/>
                <w:sz w:val="28"/>
                <w:szCs w:val="28"/>
              </w:rPr>
            </w:pPr>
            <w:r>
              <w:rPr>
                <w:rFonts w:eastAsia="Times New Roman" w:cstheme="minorHAnsi"/>
                <w:b/>
                <w:bCs/>
                <w:sz w:val="24"/>
                <w:szCs w:val="24"/>
              </w:rPr>
              <w:t xml:space="preserve">Date: </w:t>
            </w:r>
            <w:r>
              <w:rPr>
                <w:rFonts w:eastAsia="Times New Roman" w:cstheme="minorHAnsi"/>
                <w:sz w:val="24"/>
                <w:szCs w:val="24"/>
              </w:rPr>
              <w:t>October 21</w:t>
            </w:r>
            <w:r>
              <w:rPr>
                <w:rFonts w:eastAsia="Times New Roman" w:cstheme="minorHAnsi"/>
                <w:b/>
                <w:bCs/>
                <w:sz w:val="24"/>
                <w:szCs w:val="24"/>
              </w:rPr>
              <w:t>st</w:t>
            </w:r>
            <w:r>
              <w:rPr>
                <w:rFonts w:eastAsia="Times New Roman" w:cstheme="minorHAnsi"/>
                <w:sz w:val="24"/>
                <w:szCs w:val="24"/>
              </w:rPr>
              <w:t>, 2026</w:t>
            </w:r>
          </w:p>
        </w:tc>
        <w:tc>
          <w:tcPr>
            <w:tcW w:w="5575" w:type="dxa"/>
          </w:tcPr>
          <w:p w:rsidR="00BD3A8D" w:rsidRDefault="00E03A25" w:rsidP="00922EA3">
            <w:pPr>
              <w:rPr>
                <w:rFonts w:eastAsia="Times New Roman" w:cstheme="minorHAnsi"/>
                <w:color w:val="365F91"/>
                <w:sz w:val="28"/>
                <w:szCs w:val="28"/>
              </w:rPr>
            </w:pPr>
            <w:r>
              <w:rPr>
                <w:rFonts w:eastAsia="Times New Roman" w:cstheme="minorHAnsi"/>
                <w:b/>
                <w:bCs/>
                <w:sz w:val="24"/>
                <w:szCs w:val="24"/>
              </w:rPr>
              <w:t xml:space="preserve">Activity: </w:t>
            </w:r>
            <w:r w:rsidRPr="00296643">
              <w:rPr>
                <w:rFonts w:eastAsia="Times New Roman" w:cstheme="minorHAnsi"/>
                <w:sz w:val="24"/>
                <w:szCs w:val="24"/>
              </w:rPr>
              <w:t xml:space="preserve">RFI response </w:t>
            </w:r>
            <w:bookmarkStart w:id="0" w:name="_GoBack"/>
            <w:bookmarkEnd w:id="0"/>
            <w:r w:rsidRPr="00296643">
              <w:rPr>
                <w:rFonts w:eastAsia="Times New Roman" w:cstheme="minorHAnsi"/>
                <w:sz w:val="24"/>
                <w:szCs w:val="24"/>
              </w:rPr>
              <w:t>deadline</w:t>
            </w:r>
          </w:p>
        </w:tc>
      </w:tr>
    </w:tbl>
    <w:p w:rsidR="00BD3A8D" w:rsidRPr="00BD3A8D" w:rsidRDefault="00BD3A8D" w:rsidP="00922EA3">
      <w:pPr>
        <w:spacing w:after="0" w:line="240" w:lineRule="auto"/>
        <w:rPr>
          <w:rFonts w:eastAsia="Times New Roman" w:cstheme="minorHAnsi"/>
          <w:color w:val="365F91"/>
          <w:sz w:val="28"/>
          <w:szCs w:val="28"/>
        </w:rPr>
      </w:pPr>
    </w:p>
    <w:sectPr w:rsidR="00BD3A8D" w:rsidRPr="00BD3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B6B56"/>
    <w:multiLevelType w:val="hybridMultilevel"/>
    <w:tmpl w:val="3E6E8CE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20D542C4"/>
    <w:multiLevelType w:val="hybridMultilevel"/>
    <w:tmpl w:val="40E4B47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2D72274B"/>
    <w:multiLevelType w:val="hybridMultilevel"/>
    <w:tmpl w:val="5052E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5B7E3E"/>
    <w:multiLevelType w:val="hybridMultilevel"/>
    <w:tmpl w:val="C24C73DC"/>
    <w:lvl w:ilvl="0" w:tplc="8F1EF050">
      <w:start w:val="1"/>
      <w:numFmt w:val="decimal"/>
      <w:lvlText w:val="%1."/>
      <w:lvlJc w:val="left"/>
      <w:pPr>
        <w:ind w:left="126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59AD0858"/>
    <w:multiLevelType w:val="hybridMultilevel"/>
    <w:tmpl w:val="439627D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71261F78"/>
    <w:multiLevelType w:val="hybridMultilevel"/>
    <w:tmpl w:val="0EFAD34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77FA0B83"/>
    <w:multiLevelType w:val="hybridMultilevel"/>
    <w:tmpl w:val="8B1E627C"/>
    <w:lvl w:ilvl="0" w:tplc="8F1EF05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
  </w:num>
  <w:num w:numId="2">
    <w:abstractNumId w:val="5"/>
  </w:num>
  <w:num w:numId="3">
    <w:abstractNumId w:val="0"/>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43F"/>
    <w:rsid w:val="0004043F"/>
    <w:rsid w:val="00384D7D"/>
    <w:rsid w:val="008D6C32"/>
    <w:rsid w:val="00922EA3"/>
    <w:rsid w:val="00BD3A8D"/>
    <w:rsid w:val="00E0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59FD"/>
  <w15:chartTrackingRefBased/>
  <w15:docId w15:val="{26B9A56F-E1A0-4674-9B03-33C6B6DB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EA3"/>
    <w:pPr>
      <w:ind w:left="720"/>
      <w:contextualSpacing/>
    </w:pPr>
    <w:rPr>
      <w:rFonts w:ascii="Arial" w:hAnsi="Arial" w:cs="Arial"/>
      <w:b/>
      <w:bCs/>
    </w:rPr>
  </w:style>
  <w:style w:type="character" w:styleId="Hyperlink">
    <w:name w:val="Hyperlink"/>
    <w:basedOn w:val="DefaultParagraphFont"/>
    <w:uiPriority w:val="99"/>
    <w:unhideWhenUsed/>
    <w:rsid w:val="00922EA3"/>
    <w:rPr>
      <w:color w:val="0563C1" w:themeColor="hyperlink"/>
      <w:u w:val="single"/>
    </w:rPr>
  </w:style>
  <w:style w:type="table" w:styleId="TableGrid">
    <w:name w:val="Table Grid"/>
    <w:basedOn w:val="TableNormal"/>
    <w:uiPriority w:val="39"/>
    <w:rsid w:val="00BD3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h.ohio.gov/home" TargetMode="External"/><Relationship Id="rId3" Type="http://schemas.openxmlformats.org/officeDocument/2006/relationships/settings" Target="settings.xml"/><Relationship Id="rId7" Type="http://schemas.openxmlformats.org/officeDocument/2006/relationships/hyperlink" Target="https://codes.ohio.gov/ohio-revised-code/chapter-3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harslc.or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birney@mharsl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Baron</dc:creator>
  <cp:keywords/>
  <dc:description/>
  <cp:lastModifiedBy>Peggy Baron</cp:lastModifiedBy>
  <cp:revision>3</cp:revision>
  <dcterms:created xsi:type="dcterms:W3CDTF">2026-09-11T20:07:00Z</dcterms:created>
  <dcterms:modified xsi:type="dcterms:W3CDTF">2026-09-11T20:37:00Z</dcterms:modified>
</cp:coreProperties>
</file>